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12333" w:hanging="0"/>
        <w:rPr>
          <w:sz w:val="28"/>
          <w:szCs w:val="28"/>
        </w:rPr>
      </w:pPr>
      <w:r>
        <w:rPr>
          <w:sz w:val="28"/>
          <w:szCs w:val="28"/>
        </w:rPr>
        <w:t>Додаток 4</w:t>
      </w:r>
    </w:p>
    <w:p>
      <w:pPr>
        <w:pStyle w:val="NoSpacing"/>
        <w:ind w:left="12333" w:hanging="0"/>
        <w:rPr>
          <w:sz w:val="28"/>
          <w:szCs w:val="28"/>
        </w:rPr>
      </w:pPr>
      <w:r>
        <w:rPr>
          <w:sz w:val="28"/>
          <w:szCs w:val="28"/>
        </w:rPr>
        <w:t xml:space="preserve">до Звіту про стан виконання </w:t>
      </w:r>
    </w:p>
    <w:p>
      <w:pPr>
        <w:pStyle w:val="NoSpacing"/>
        <w:ind w:left="12333" w:hanging="0"/>
        <w:rPr>
          <w:sz w:val="28"/>
          <w:szCs w:val="28"/>
        </w:rPr>
      </w:pPr>
      <w:r>
        <w:rPr>
          <w:sz w:val="28"/>
          <w:szCs w:val="28"/>
        </w:rPr>
        <w:t xml:space="preserve">у І кварталі 2024 року </w:t>
      </w:r>
    </w:p>
    <w:p>
      <w:pPr>
        <w:pStyle w:val="NoSpacing"/>
        <w:ind w:left="12333" w:hanging="0"/>
        <w:rPr>
          <w:sz w:val="28"/>
          <w:szCs w:val="28"/>
        </w:rPr>
      </w:pPr>
      <w:r>
        <w:rPr>
          <w:sz w:val="28"/>
          <w:szCs w:val="28"/>
        </w:rPr>
        <w:t>Антикорупційної програми</w:t>
      </w:r>
    </w:p>
    <w:p>
      <w:pPr>
        <w:pStyle w:val="NoSpacing"/>
        <w:ind w:left="12333" w:hanging="0"/>
        <w:rPr>
          <w:sz w:val="28"/>
          <w:szCs w:val="28"/>
        </w:rPr>
      </w:pPr>
      <w:r>
        <w:rPr>
          <w:sz w:val="28"/>
          <w:szCs w:val="28"/>
        </w:rPr>
        <w:t>МВС на 2023–2025 роки</w:t>
      </w:r>
    </w:p>
    <w:p>
      <w:pPr>
        <w:pStyle w:val="NoSpacing"/>
        <w:jc w:val="right"/>
        <w:rPr>
          <w:sz w:val="28"/>
          <w:szCs w:val="28"/>
        </w:rPr>
      </w:pPr>
      <w:r>
        <w:rPr>
          <w:sz w:val="28"/>
          <w:szCs w:val="28"/>
        </w:rPr>
      </w:r>
    </w:p>
    <w:p>
      <w:pPr>
        <w:pStyle w:val="NoSpacing"/>
        <w:jc w:val="right"/>
        <w:rPr>
          <w:sz w:val="28"/>
          <w:szCs w:val="28"/>
        </w:rPr>
      </w:pPr>
      <w:r>
        <w:rPr>
          <w:sz w:val="28"/>
          <w:szCs w:val="28"/>
        </w:rPr>
      </w:r>
    </w:p>
    <w:p>
      <w:pPr>
        <w:pStyle w:val="NoSpacing"/>
        <w:jc w:val="center"/>
        <w:rPr>
          <w:b/>
          <w:b/>
          <w:sz w:val="28"/>
          <w:szCs w:val="28"/>
        </w:rPr>
      </w:pPr>
      <w:r>
        <w:rPr>
          <w:b/>
          <w:sz w:val="28"/>
          <w:szCs w:val="28"/>
        </w:rPr>
        <w:t xml:space="preserve">Інформація </w:t>
      </w:r>
    </w:p>
    <w:p>
      <w:pPr>
        <w:pStyle w:val="NoSpacing"/>
        <w:jc w:val="center"/>
        <w:rPr>
          <w:b/>
          <w:b/>
          <w:sz w:val="28"/>
          <w:szCs w:val="28"/>
        </w:rPr>
      </w:pPr>
      <w:r>
        <w:rPr>
          <w:b/>
          <w:sz w:val="28"/>
          <w:szCs w:val="28"/>
        </w:rPr>
        <w:t xml:space="preserve">про стан виконання у І кварталі 2024 року заходів додатка 4 </w:t>
      </w:r>
    </w:p>
    <w:p>
      <w:pPr>
        <w:pStyle w:val="NoSpacing"/>
        <w:jc w:val="center"/>
        <w:rPr>
          <w:b/>
          <w:b/>
          <w:sz w:val="28"/>
          <w:szCs w:val="28"/>
        </w:rPr>
      </w:pPr>
      <w:r>
        <w:rPr>
          <w:b/>
          <w:sz w:val="28"/>
          <w:szCs w:val="28"/>
        </w:rPr>
        <w:t>до Антикорупційної програми МВС на 2023-2025 роки</w:t>
      </w:r>
    </w:p>
    <w:p>
      <w:pPr>
        <w:pStyle w:val="NoSpacing"/>
        <w:jc w:val="center"/>
        <w:rPr>
          <w:b/>
          <w:b/>
          <w:sz w:val="28"/>
          <w:szCs w:val="28"/>
        </w:rPr>
      </w:pPr>
      <w:r>
        <w:rPr>
          <w:b/>
          <w:sz w:val="28"/>
          <w:szCs w:val="28"/>
        </w:rPr>
      </w:r>
    </w:p>
    <w:tbl>
      <w:tblPr>
        <w:tblStyle w:val="TableNormal"/>
        <w:tblW w:w="15892" w:type="dxa"/>
        <w:jc w:val="left"/>
        <w:tblInd w:w="5" w:type="dxa"/>
        <w:tblLayout w:type="fixed"/>
        <w:tblCellMar>
          <w:top w:w="0" w:type="dxa"/>
          <w:left w:w="5" w:type="dxa"/>
          <w:bottom w:w="0" w:type="dxa"/>
          <w:right w:w="5" w:type="dxa"/>
        </w:tblCellMar>
        <w:tblLook w:val="01e0" w:noHBand="0" w:noVBand="0" w:firstColumn="1" w:lastRow="1" w:lastColumn="1" w:firstRow="1"/>
      </w:tblPr>
      <w:tblGrid>
        <w:gridCol w:w="562"/>
        <w:gridCol w:w="1721"/>
        <w:gridCol w:w="2552"/>
        <w:gridCol w:w="1418"/>
        <w:gridCol w:w="1418"/>
        <w:gridCol w:w="1827"/>
        <w:gridCol w:w="1842"/>
        <w:gridCol w:w="1418"/>
        <w:gridCol w:w="1276"/>
        <w:gridCol w:w="1856"/>
      </w:tblGrid>
      <w:tr>
        <w:trPr>
          <w:trHeight w:val="2483"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kern w:val="0"/>
                <w:sz w:val="24"/>
                <w:szCs w:val="24"/>
                <w:lang w:val="en-US" w:eastAsia="en-US" w:bidi="ar-SA"/>
              </w:rPr>
              <w:t>№</w:t>
            </w:r>
          </w:p>
          <w:p>
            <w:pPr>
              <w:pStyle w:val="NoSpacing"/>
              <w:widowControl w:val="false"/>
              <w:spacing w:before="0" w:after="0"/>
              <w:jc w:val="center"/>
              <w:rPr>
                <w:b/>
                <w:b/>
                <w:sz w:val="24"/>
                <w:szCs w:val="24"/>
              </w:rPr>
            </w:pPr>
            <w:r>
              <w:rPr>
                <w:b/>
                <w:spacing w:val="-57"/>
                <w:kern w:val="0"/>
                <w:sz w:val="24"/>
                <w:szCs w:val="24"/>
                <w:lang w:val="en-US" w:eastAsia="en-US" w:bidi="ar-SA"/>
              </w:rPr>
              <w:t xml:space="preserve"> </w:t>
            </w:r>
            <w:r>
              <w:rPr>
                <w:b/>
                <w:kern w:val="0"/>
                <w:sz w:val="24"/>
                <w:szCs w:val="24"/>
                <w:lang w:val="en-US" w:eastAsia="en-US" w:bidi="ar-SA"/>
              </w:rPr>
              <w:t>з/п</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ru-RU"/>
              </w:rPr>
            </w:pPr>
            <w:r>
              <w:rPr>
                <w:b/>
                <w:spacing w:val="-1"/>
                <w:kern w:val="0"/>
                <w:sz w:val="24"/>
                <w:szCs w:val="24"/>
                <w:lang w:val="ru-RU" w:eastAsia="en-US" w:bidi="ar-SA"/>
              </w:rPr>
              <w:t>Найменування</w:t>
            </w:r>
            <w:r>
              <w:rPr>
                <w:b/>
                <w:spacing w:val="-57"/>
                <w:kern w:val="0"/>
                <w:sz w:val="24"/>
                <w:szCs w:val="24"/>
                <w:lang w:val="ru-RU" w:eastAsia="en-US" w:bidi="ar-SA"/>
              </w:rPr>
              <w:t xml:space="preserve"> </w:t>
            </w:r>
            <w:r>
              <w:rPr>
                <w:b/>
                <w:kern w:val="0"/>
                <w:sz w:val="24"/>
                <w:szCs w:val="24"/>
                <w:lang w:val="ru-RU" w:eastAsia="en-US" w:bidi="ar-SA"/>
              </w:rPr>
              <w:t>проблеми</w:t>
            </w:r>
          </w:p>
          <w:p>
            <w:pPr>
              <w:pStyle w:val="NoSpacing"/>
              <w:widowControl w:val="false"/>
              <w:spacing w:before="0" w:after="0"/>
              <w:jc w:val="center"/>
              <w:rPr>
                <w:b/>
                <w:b/>
                <w:sz w:val="24"/>
                <w:szCs w:val="24"/>
                <w:lang w:val="ru-RU"/>
              </w:rPr>
            </w:pPr>
            <w:r>
              <w:rPr>
                <w:b/>
                <w:kern w:val="0"/>
                <w:sz w:val="24"/>
                <w:szCs w:val="24"/>
                <w:lang w:val="ru-RU" w:eastAsia="en-US" w:bidi="ar-SA"/>
              </w:rPr>
              <w:t>(із зазначенням</w:t>
            </w:r>
            <w:r>
              <w:rPr>
                <w:b/>
                <w:spacing w:val="1"/>
                <w:kern w:val="0"/>
                <w:sz w:val="24"/>
                <w:szCs w:val="24"/>
                <w:lang w:val="ru-RU" w:eastAsia="en-US" w:bidi="ar-SA"/>
              </w:rPr>
              <w:t xml:space="preserve"> </w:t>
            </w:r>
            <w:r>
              <w:rPr>
                <w:b/>
                <w:spacing w:val="-1"/>
                <w:kern w:val="0"/>
                <w:sz w:val="24"/>
                <w:szCs w:val="24"/>
                <w:lang w:val="ru-RU" w:eastAsia="en-US" w:bidi="ar-SA"/>
              </w:rPr>
              <w:t>номера проблеми)</w:t>
            </w:r>
            <w:r>
              <w:rPr>
                <w:b/>
                <w:spacing w:val="-57"/>
                <w:kern w:val="0"/>
                <w:sz w:val="24"/>
                <w:szCs w:val="24"/>
                <w:lang w:val="ru-RU" w:eastAsia="en-US" w:bidi="ar-SA"/>
              </w:rPr>
              <w:t xml:space="preserve"> </w:t>
            </w:r>
            <w:r>
              <w:rPr>
                <w:b/>
                <w:kern w:val="0"/>
                <w:sz w:val="24"/>
                <w:szCs w:val="24"/>
                <w:lang w:val="ru-RU" w:eastAsia="en-US" w:bidi="ar-SA"/>
              </w:rPr>
              <w:t>Державної</w:t>
            </w:r>
            <w:r>
              <w:rPr>
                <w:b/>
                <w:spacing w:val="1"/>
                <w:kern w:val="0"/>
                <w:sz w:val="24"/>
                <w:szCs w:val="24"/>
                <w:lang w:val="ru-RU" w:eastAsia="en-US" w:bidi="ar-SA"/>
              </w:rPr>
              <w:t xml:space="preserve"> </w:t>
            </w:r>
            <w:r>
              <w:rPr>
                <w:b/>
                <w:kern w:val="0"/>
                <w:sz w:val="24"/>
                <w:szCs w:val="24"/>
                <w:lang w:val="ru-RU" w:eastAsia="en-US" w:bidi="ar-SA"/>
              </w:rPr>
              <w:t>антикоруп-ційної</w:t>
            </w:r>
            <w:r>
              <w:rPr>
                <w:b/>
                <w:spacing w:val="1"/>
                <w:kern w:val="0"/>
                <w:sz w:val="24"/>
                <w:szCs w:val="24"/>
                <w:lang w:val="ru-RU" w:eastAsia="en-US" w:bidi="ar-SA"/>
              </w:rPr>
              <w:t xml:space="preserve"> </w:t>
            </w:r>
            <w:r>
              <w:rPr>
                <w:b/>
                <w:kern w:val="0"/>
                <w:sz w:val="24"/>
                <w:szCs w:val="24"/>
                <w:lang w:val="ru-RU" w:eastAsia="en-US" w:bidi="ar-SA"/>
              </w:rPr>
              <w:t>програми</w:t>
            </w:r>
          </w:p>
          <w:p>
            <w:pPr>
              <w:pStyle w:val="NoSpacing"/>
              <w:widowControl w:val="false"/>
              <w:spacing w:before="0" w:after="0"/>
              <w:jc w:val="center"/>
              <w:rPr>
                <w:b/>
                <w:b/>
                <w:sz w:val="24"/>
                <w:szCs w:val="24"/>
              </w:rPr>
            </w:pPr>
            <w:r>
              <w:rPr>
                <w:b/>
                <w:kern w:val="0"/>
                <w:sz w:val="24"/>
                <w:szCs w:val="24"/>
                <w:lang w:val="en-US" w:eastAsia="en-US" w:bidi="ar-SA"/>
              </w:rPr>
              <w:t>на</w:t>
            </w:r>
            <w:r>
              <w:rPr>
                <w:b/>
                <w:spacing w:val="-6"/>
                <w:kern w:val="0"/>
                <w:sz w:val="24"/>
                <w:szCs w:val="24"/>
                <w:lang w:val="en-US" w:eastAsia="en-US" w:bidi="ar-SA"/>
              </w:rPr>
              <w:t xml:space="preserve"> </w:t>
            </w:r>
            <w:r>
              <w:rPr>
                <w:b/>
                <w:kern w:val="0"/>
                <w:sz w:val="24"/>
                <w:szCs w:val="24"/>
                <w:lang w:val="en-US" w:eastAsia="en-US" w:bidi="ar-SA"/>
              </w:rPr>
              <w:t>2023-2025</w:t>
            </w:r>
            <w:r>
              <w:rPr>
                <w:b/>
                <w:spacing w:val="-6"/>
                <w:kern w:val="0"/>
                <w:sz w:val="24"/>
                <w:szCs w:val="24"/>
                <w:lang w:val="en-US" w:eastAsia="en-US" w:bidi="ar-SA"/>
              </w:rPr>
              <w:t xml:space="preserve"> </w:t>
            </w:r>
            <w:r>
              <w:rPr>
                <w:b/>
                <w:kern w:val="0"/>
                <w:sz w:val="24"/>
                <w:szCs w:val="24"/>
                <w:lang w:val="en-US" w:eastAsia="en-US" w:bidi="ar-SA"/>
              </w:rPr>
              <w:t>роки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ru-RU"/>
              </w:rPr>
            </w:pPr>
            <w:r>
              <w:rPr>
                <w:b/>
                <w:kern w:val="0"/>
                <w:sz w:val="24"/>
                <w:szCs w:val="24"/>
                <w:lang w:val="ru-RU" w:eastAsia="en-US" w:bidi="ar-SA"/>
              </w:rPr>
              <w:t>Зміст</w:t>
            </w:r>
            <w:r>
              <w:rPr>
                <w:b/>
                <w:spacing w:val="-6"/>
                <w:kern w:val="0"/>
                <w:sz w:val="24"/>
                <w:szCs w:val="24"/>
                <w:lang w:val="ru-RU" w:eastAsia="en-US" w:bidi="ar-SA"/>
              </w:rPr>
              <w:t xml:space="preserve"> </w:t>
            </w:r>
            <w:r>
              <w:rPr>
                <w:b/>
                <w:kern w:val="0"/>
                <w:sz w:val="24"/>
                <w:szCs w:val="24"/>
                <w:lang w:val="ru-RU" w:eastAsia="en-US" w:bidi="ar-SA"/>
              </w:rPr>
              <w:t>заходу</w:t>
            </w:r>
          </w:p>
          <w:p>
            <w:pPr>
              <w:pStyle w:val="NoSpacing"/>
              <w:widowControl w:val="false"/>
              <w:spacing w:before="0" w:after="0"/>
              <w:jc w:val="center"/>
              <w:rPr>
                <w:b/>
                <w:b/>
                <w:sz w:val="24"/>
                <w:szCs w:val="24"/>
                <w:lang w:val="ru-RU"/>
              </w:rPr>
            </w:pPr>
            <w:r>
              <w:rPr>
                <w:b/>
                <w:spacing w:val="-1"/>
                <w:kern w:val="0"/>
                <w:sz w:val="24"/>
                <w:szCs w:val="24"/>
                <w:lang w:val="ru-RU" w:eastAsia="en-US" w:bidi="ar-SA"/>
              </w:rPr>
              <w:t>(із</w:t>
            </w:r>
            <w:r>
              <w:rPr>
                <w:b/>
                <w:spacing w:val="-11"/>
                <w:kern w:val="0"/>
                <w:sz w:val="24"/>
                <w:szCs w:val="24"/>
                <w:lang w:val="ru-RU" w:eastAsia="en-US" w:bidi="ar-SA"/>
              </w:rPr>
              <w:t xml:space="preserve"> </w:t>
            </w:r>
            <w:r>
              <w:rPr>
                <w:b/>
                <w:spacing w:val="-1"/>
                <w:kern w:val="0"/>
                <w:sz w:val="24"/>
                <w:szCs w:val="24"/>
                <w:lang w:val="ru-RU" w:eastAsia="en-US" w:bidi="ar-SA"/>
              </w:rPr>
              <w:t>зазначенням</w:t>
            </w:r>
            <w:r>
              <w:rPr>
                <w:b/>
                <w:spacing w:val="-10"/>
                <w:kern w:val="0"/>
                <w:sz w:val="24"/>
                <w:szCs w:val="24"/>
                <w:lang w:val="ru-RU" w:eastAsia="en-US" w:bidi="ar-SA"/>
              </w:rPr>
              <w:t xml:space="preserve"> </w:t>
            </w:r>
            <w:r>
              <w:rPr>
                <w:b/>
                <w:kern w:val="0"/>
                <w:sz w:val="24"/>
                <w:szCs w:val="24"/>
                <w:lang w:val="ru-RU" w:eastAsia="en-US" w:bidi="ar-SA"/>
              </w:rPr>
              <w:t>номера</w:t>
            </w:r>
            <w:r>
              <w:rPr>
                <w:b/>
                <w:spacing w:val="-57"/>
                <w:kern w:val="0"/>
                <w:sz w:val="24"/>
                <w:szCs w:val="24"/>
                <w:lang w:val="ru-RU" w:eastAsia="en-US" w:bidi="ar-SA"/>
              </w:rPr>
              <w:t xml:space="preserve"> </w:t>
            </w:r>
            <w:r>
              <w:rPr>
                <w:b/>
                <w:kern w:val="0"/>
                <w:sz w:val="24"/>
                <w:szCs w:val="24"/>
                <w:lang w:val="ru-RU" w:eastAsia="en-US" w:bidi="ar-SA"/>
              </w:rPr>
              <w:t>заходу) Державної</w:t>
            </w:r>
            <w:r>
              <w:rPr>
                <w:b/>
                <w:spacing w:val="1"/>
                <w:kern w:val="0"/>
                <w:sz w:val="24"/>
                <w:szCs w:val="24"/>
                <w:lang w:val="ru-RU" w:eastAsia="en-US" w:bidi="ar-SA"/>
              </w:rPr>
              <w:t xml:space="preserve"> </w:t>
            </w:r>
            <w:r>
              <w:rPr>
                <w:b/>
                <w:kern w:val="0"/>
                <w:sz w:val="24"/>
                <w:szCs w:val="24"/>
                <w:lang w:val="ru-RU" w:eastAsia="en-US" w:bidi="ar-SA"/>
              </w:rPr>
              <w:t>антикорупційної</w:t>
            </w:r>
            <w:r>
              <w:rPr>
                <w:b/>
                <w:spacing w:val="1"/>
                <w:kern w:val="0"/>
                <w:sz w:val="24"/>
                <w:szCs w:val="24"/>
                <w:lang w:val="ru-RU" w:eastAsia="en-US" w:bidi="ar-SA"/>
              </w:rPr>
              <w:t xml:space="preserve"> </w:t>
            </w:r>
            <w:r>
              <w:rPr>
                <w:b/>
                <w:kern w:val="0"/>
                <w:sz w:val="24"/>
                <w:szCs w:val="24"/>
                <w:lang w:val="ru-RU" w:eastAsia="en-US" w:bidi="ar-SA"/>
              </w:rPr>
              <w:t>програми</w:t>
            </w:r>
          </w:p>
          <w:p>
            <w:pPr>
              <w:pStyle w:val="NoSpacing"/>
              <w:widowControl w:val="false"/>
              <w:spacing w:before="0" w:after="0"/>
              <w:jc w:val="center"/>
              <w:rPr>
                <w:b/>
                <w:b/>
                <w:sz w:val="24"/>
                <w:szCs w:val="24"/>
                <w:lang w:val="ru-RU"/>
              </w:rPr>
            </w:pPr>
            <w:r>
              <w:rPr>
                <w:b/>
                <w:kern w:val="0"/>
                <w:sz w:val="24"/>
                <w:szCs w:val="24"/>
                <w:lang w:val="ru-RU" w:eastAsia="en-US" w:bidi="ar-SA"/>
              </w:rPr>
              <w:t>на</w:t>
            </w:r>
            <w:r>
              <w:rPr>
                <w:b/>
                <w:spacing w:val="-15"/>
                <w:kern w:val="0"/>
                <w:sz w:val="24"/>
                <w:szCs w:val="24"/>
                <w:lang w:val="ru-RU" w:eastAsia="en-US" w:bidi="ar-SA"/>
              </w:rPr>
              <w:t xml:space="preserve"> </w:t>
            </w:r>
            <w:r>
              <w:rPr>
                <w:b/>
                <w:kern w:val="0"/>
                <w:sz w:val="24"/>
                <w:szCs w:val="24"/>
                <w:lang w:val="ru-RU" w:eastAsia="en-US" w:bidi="ar-SA"/>
              </w:rPr>
              <w:t>2023-2025</w:t>
            </w:r>
            <w:r>
              <w:rPr>
                <w:b/>
                <w:spacing w:val="-15"/>
                <w:kern w:val="0"/>
                <w:sz w:val="24"/>
                <w:szCs w:val="24"/>
                <w:lang w:val="ru-RU" w:eastAsia="en-US" w:bidi="ar-SA"/>
              </w:rPr>
              <w:t xml:space="preserve"> </w:t>
            </w:r>
            <w:r>
              <w:rPr>
                <w:b/>
                <w:kern w:val="0"/>
                <w:sz w:val="24"/>
                <w:szCs w:val="24"/>
                <w:lang w:val="ru-RU" w:eastAsia="en-US" w:bidi="ar-SA"/>
              </w:rPr>
              <w:t>роки,</w:t>
            </w:r>
            <w:r>
              <w:rPr>
                <w:b/>
                <w:spacing w:val="-57"/>
                <w:kern w:val="0"/>
                <w:sz w:val="24"/>
                <w:szCs w:val="24"/>
                <w:lang w:val="ru-RU" w:eastAsia="en-US" w:bidi="ar-SA"/>
              </w:rPr>
              <w:t xml:space="preserve"> </w:t>
            </w:r>
            <w:r>
              <w:rPr>
                <w:b/>
                <w:kern w:val="0"/>
                <w:sz w:val="24"/>
                <w:szCs w:val="24"/>
                <w:lang w:val="ru-RU" w:eastAsia="en-US" w:bidi="ar-SA"/>
              </w:rPr>
              <w:t>виконавцем</w:t>
            </w:r>
            <w:r>
              <w:rPr>
                <w:b/>
                <w:spacing w:val="1"/>
                <w:kern w:val="0"/>
                <w:sz w:val="24"/>
                <w:szCs w:val="24"/>
                <w:lang w:val="ru-RU" w:eastAsia="en-US" w:bidi="ar-SA"/>
              </w:rPr>
              <w:t xml:space="preserve"> </w:t>
            </w:r>
            <w:r>
              <w:rPr>
                <w:b/>
                <w:kern w:val="0"/>
                <w:sz w:val="24"/>
                <w:szCs w:val="24"/>
                <w:lang w:val="ru-RU" w:eastAsia="en-US" w:bidi="ar-SA"/>
              </w:rPr>
              <w:t>(співвиконавцем)</w:t>
            </w:r>
            <w:r>
              <w:rPr>
                <w:b/>
                <w:spacing w:val="1"/>
                <w:kern w:val="0"/>
                <w:sz w:val="24"/>
                <w:szCs w:val="24"/>
                <w:lang w:val="ru-RU" w:eastAsia="en-US" w:bidi="ar-SA"/>
              </w:rPr>
              <w:t xml:space="preserve"> </w:t>
            </w:r>
            <w:r>
              <w:rPr>
                <w:b/>
                <w:kern w:val="0"/>
                <w:sz w:val="24"/>
                <w:szCs w:val="24"/>
                <w:lang w:val="ru-RU" w:eastAsia="en-US" w:bidi="ar-SA"/>
              </w:rPr>
              <w:t>якого</w:t>
            </w:r>
            <w:r>
              <w:rPr>
                <w:b/>
                <w:spacing w:val="-3"/>
                <w:kern w:val="0"/>
                <w:sz w:val="24"/>
                <w:szCs w:val="24"/>
                <w:lang w:val="ru-RU" w:eastAsia="en-US" w:bidi="ar-SA"/>
              </w:rPr>
              <w:t xml:space="preserve"> </w:t>
            </w:r>
            <w:r>
              <w:rPr>
                <w:b/>
                <w:kern w:val="0"/>
                <w:sz w:val="24"/>
                <w:szCs w:val="24"/>
                <w:lang w:val="ru-RU" w:eastAsia="en-US" w:bidi="ar-SA"/>
              </w:rPr>
              <w:t>є</w:t>
            </w:r>
            <w:r>
              <w:rPr>
                <w:b/>
                <w:spacing w:val="-2"/>
                <w:kern w:val="0"/>
                <w:sz w:val="24"/>
                <w:szCs w:val="24"/>
                <w:lang w:val="ru-RU" w:eastAsia="en-US" w:bidi="ar-SA"/>
              </w:rPr>
              <w:t xml:space="preserve"> </w:t>
            </w:r>
            <w:r>
              <w:rPr>
                <w:b/>
                <w:kern w:val="0"/>
                <w:sz w:val="24"/>
                <w:szCs w:val="24"/>
                <w:lang w:val="ru-RU" w:eastAsia="en-US" w:bidi="ar-SA"/>
              </w:rPr>
              <w:t>МВС</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ru-RU"/>
              </w:rPr>
            </w:pPr>
            <w:r>
              <w:rPr>
                <w:b/>
                <w:kern w:val="0"/>
                <w:sz w:val="24"/>
                <w:szCs w:val="24"/>
                <w:lang w:val="ru-RU" w:eastAsia="en-US" w:bidi="ar-SA"/>
              </w:rPr>
              <w:t>Виконавці Державної антикоруп-ційної програми на 2023–2025 роки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pacing w:val="-58"/>
                <w:sz w:val="24"/>
                <w:szCs w:val="24"/>
                <w:lang w:val="ru-RU"/>
              </w:rPr>
            </w:pPr>
            <w:r>
              <w:rPr>
                <w:b/>
                <w:kern w:val="0"/>
                <w:sz w:val="24"/>
                <w:szCs w:val="24"/>
                <w:lang w:val="ru-RU" w:eastAsia="en-US" w:bidi="ar-SA"/>
              </w:rPr>
              <w:t>Строк</w:t>
            </w:r>
            <w:r>
              <w:rPr>
                <w:b/>
                <w:spacing w:val="1"/>
                <w:kern w:val="0"/>
                <w:sz w:val="24"/>
                <w:szCs w:val="24"/>
                <w:lang w:val="ru-RU" w:eastAsia="en-US" w:bidi="ar-SA"/>
              </w:rPr>
              <w:t xml:space="preserve"> </w:t>
            </w:r>
            <w:r>
              <w:rPr>
                <w:b/>
                <w:kern w:val="0"/>
                <w:sz w:val="24"/>
                <w:szCs w:val="24"/>
                <w:lang w:val="ru-RU" w:eastAsia="en-US" w:bidi="ar-SA"/>
              </w:rPr>
              <w:t>виконання</w:t>
            </w:r>
            <w:r>
              <w:rPr>
                <w:b/>
                <w:spacing w:val="1"/>
                <w:kern w:val="0"/>
                <w:sz w:val="24"/>
                <w:szCs w:val="24"/>
                <w:lang w:val="ru-RU" w:eastAsia="en-US" w:bidi="ar-SA"/>
              </w:rPr>
              <w:t xml:space="preserve"> </w:t>
            </w:r>
            <w:r>
              <w:rPr>
                <w:b/>
                <w:kern w:val="0"/>
                <w:sz w:val="24"/>
                <w:szCs w:val="24"/>
                <w:lang w:val="ru-RU" w:eastAsia="en-US" w:bidi="ar-SA"/>
              </w:rPr>
              <w:t>заходу</w:t>
            </w:r>
            <w:r>
              <w:rPr>
                <w:b/>
                <w:spacing w:val="1"/>
                <w:kern w:val="0"/>
                <w:sz w:val="24"/>
                <w:szCs w:val="24"/>
                <w:lang w:val="ru-RU" w:eastAsia="en-US" w:bidi="ar-SA"/>
              </w:rPr>
              <w:t xml:space="preserve"> </w:t>
            </w:r>
            <w:r>
              <w:rPr>
                <w:b/>
                <w:kern w:val="0"/>
                <w:sz w:val="24"/>
                <w:szCs w:val="24"/>
                <w:lang w:val="ru-RU" w:eastAsia="en-US" w:bidi="ar-SA"/>
              </w:rPr>
              <w:t>Державної</w:t>
            </w:r>
            <w:r>
              <w:rPr>
                <w:b/>
                <w:spacing w:val="1"/>
                <w:kern w:val="0"/>
                <w:sz w:val="24"/>
                <w:szCs w:val="24"/>
                <w:lang w:val="ru-RU" w:eastAsia="en-US" w:bidi="ar-SA"/>
              </w:rPr>
              <w:t xml:space="preserve"> </w:t>
            </w:r>
            <w:r>
              <w:rPr>
                <w:b/>
                <w:spacing w:val="-1"/>
                <w:kern w:val="0"/>
                <w:sz w:val="24"/>
                <w:szCs w:val="24"/>
                <w:lang w:val="ru-RU" w:eastAsia="en-US" w:bidi="ar-SA"/>
              </w:rPr>
              <w:t>антикоруп-ційної</w:t>
            </w:r>
          </w:p>
          <w:p>
            <w:pPr>
              <w:pStyle w:val="NoSpacing"/>
              <w:widowControl w:val="false"/>
              <w:spacing w:before="0" w:after="0"/>
              <w:jc w:val="center"/>
              <w:rPr>
                <w:b/>
                <w:b/>
                <w:sz w:val="24"/>
                <w:szCs w:val="24"/>
                <w:lang w:val="ru-RU"/>
              </w:rPr>
            </w:pPr>
            <w:r>
              <w:rPr>
                <w:b/>
                <w:kern w:val="0"/>
                <w:sz w:val="24"/>
                <w:szCs w:val="24"/>
                <w:lang w:val="ru-RU" w:eastAsia="en-US" w:bidi="ar-SA"/>
              </w:rPr>
              <w:t>програми на</w:t>
            </w:r>
            <w:r>
              <w:rPr>
                <w:b/>
                <w:spacing w:val="1"/>
                <w:kern w:val="0"/>
                <w:sz w:val="24"/>
                <w:szCs w:val="24"/>
                <w:lang w:val="ru-RU" w:eastAsia="en-US" w:bidi="ar-SA"/>
              </w:rPr>
              <w:t xml:space="preserve"> </w:t>
            </w:r>
            <w:r>
              <w:rPr>
                <w:b/>
                <w:kern w:val="0"/>
                <w:sz w:val="24"/>
                <w:szCs w:val="24"/>
                <w:lang w:val="ru-RU" w:eastAsia="en-US" w:bidi="ar-SA"/>
              </w:rPr>
              <w:t>2023-2025</w:t>
            </w:r>
            <w:r>
              <w:rPr>
                <w:b/>
                <w:spacing w:val="-5"/>
                <w:kern w:val="0"/>
                <w:sz w:val="24"/>
                <w:szCs w:val="24"/>
                <w:lang w:val="ru-RU" w:eastAsia="en-US" w:bidi="ar-SA"/>
              </w:rPr>
              <w:t xml:space="preserve"> </w:t>
            </w:r>
            <w:r>
              <w:rPr>
                <w:b/>
                <w:kern w:val="0"/>
                <w:sz w:val="24"/>
                <w:szCs w:val="24"/>
                <w:lang w:val="ru-RU" w:eastAsia="en-US" w:bidi="ar-SA"/>
              </w:rPr>
              <w:t>роки</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spacing w:val="-1"/>
                <w:kern w:val="0"/>
                <w:sz w:val="24"/>
                <w:szCs w:val="24"/>
                <w:lang w:val="en-US" w:eastAsia="en-US" w:bidi="ar-SA"/>
              </w:rPr>
              <w:t>Найменування</w:t>
            </w:r>
            <w:r>
              <w:rPr>
                <w:b/>
                <w:spacing w:val="-57"/>
                <w:kern w:val="0"/>
                <w:sz w:val="24"/>
                <w:szCs w:val="24"/>
                <w:lang w:val="en-US" w:eastAsia="en-US" w:bidi="ar-SA"/>
              </w:rPr>
              <w:t xml:space="preserve"> </w:t>
            </w:r>
            <w:r>
              <w:rPr>
                <w:b/>
                <w:kern w:val="0"/>
                <w:sz w:val="24"/>
                <w:szCs w:val="24"/>
                <w:lang w:val="en-US" w:eastAsia="en-US" w:bidi="ar-SA"/>
              </w:rPr>
              <w:t>заходу</w:t>
            </w:r>
            <w:r>
              <w:rPr>
                <w:b/>
                <w:spacing w:val="-5"/>
                <w:kern w:val="0"/>
                <w:sz w:val="24"/>
                <w:szCs w:val="24"/>
                <w:lang w:val="en-US" w:eastAsia="en-US" w:bidi="ar-SA"/>
              </w:rPr>
              <w:t xml:space="preserve"> </w:t>
            </w:r>
            <w:r>
              <w:rPr>
                <w:b/>
                <w:kern w:val="0"/>
                <w:sz w:val="24"/>
                <w:szCs w:val="24"/>
                <w:lang w:val="en-US" w:eastAsia="en-US" w:bidi="ar-SA"/>
              </w:rPr>
              <w:t>в</w:t>
            </w:r>
            <w:r>
              <w:rPr>
                <w:b/>
                <w:spacing w:val="-4"/>
                <w:kern w:val="0"/>
                <w:sz w:val="24"/>
                <w:szCs w:val="24"/>
                <w:lang w:val="en-US" w:eastAsia="en-US" w:bidi="ar-SA"/>
              </w:rPr>
              <w:t xml:space="preserve"> </w:t>
            </w:r>
            <w:r>
              <w:rPr>
                <w:b/>
                <w:kern w:val="0"/>
                <w:sz w:val="24"/>
                <w:szCs w:val="24"/>
                <w:lang w:val="en-US" w:eastAsia="en-US" w:bidi="ar-SA"/>
              </w:rPr>
              <w:t>МВС</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ru-RU"/>
              </w:rPr>
            </w:pPr>
            <w:r>
              <w:rPr>
                <w:b/>
                <w:spacing w:val="-1"/>
                <w:kern w:val="0"/>
                <w:sz w:val="24"/>
                <w:szCs w:val="24"/>
                <w:lang w:val="ru-RU" w:eastAsia="en-US" w:bidi="ar-SA"/>
              </w:rPr>
              <w:t>Відповідальний</w:t>
            </w:r>
            <w:r>
              <w:rPr>
                <w:b/>
                <w:spacing w:val="-57"/>
                <w:kern w:val="0"/>
                <w:sz w:val="24"/>
                <w:szCs w:val="24"/>
                <w:lang w:val="ru-RU" w:eastAsia="en-US" w:bidi="ar-SA"/>
              </w:rPr>
              <w:t xml:space="preserve"> </w:t>
            </w:r>
            <w:r>
              <w:rPr>
                <w:b/>
                <w:kern w:val="0"/>
                <w:sz w:val="24"/>
                <w:szCs w:val="24"/>
                <w:lang w:val="ru-RU" w:eastAsia="en-US" w:bidi="ar-SA"/>
              </w:rPr>
              <w:t>за виконання</w:t>
            </w:r>
            <w:r>
              <w:rPr>
                <w:b/>
                <w:spacing w:val="1"/>
                <w:kern w:val="0"/>
                <w:sz w:val="24"/>
                <w:szCs w:val="24"/>
                <w:lang w:val="ru-RU" w:eastAsia="en-US" w:bidi="ar-SA"/>
              </w:rPr>
              <w:t xml:space="preserve"> </w:t>
            </w:r>
            <w:r>
              <w:rPr>
                <w:b/>
                <w:kern w:val="0"/>
                <w:sz w:val="24"/>
                <w:szCs w:val="24"/>
                <w:lang w:val="ru-RU" w:eastAsia="en-US" w:bidi="ar-SA"/>
              </w:rPr>
              <w:t>заходу</w:t>
            </w:r>
            <w:r>
              <w:rPr>
                <w:b/>
                <w:spacing w:val="-4"/>
                <w:kern w:val="0"/>
                <w:sz w:val="24"/>
                <w:szCs w:val="24"/>
                <w:lang w:val="ru-RU" w:eastAsia="en-US" w:bidi="ar-SA"/>
              </w:rPr>
              <w:t xml:space="preserve"> </w:t>
            </w:r>
            <w:r>
              <w:rPr>
                <w:b/>
                <w:kern w:val="0"/>
                <w:sz w:val="24"/>
                <w:szCs w:val="24"/>
                <w:lang w:val="ru-RU" w:eastAsia="en-US" w:bidi="ar-SA"/>
              </w:rPr>
              <w:t>в</w:t>
            </w:r>
            <w:r>
              <w:rPr>
                <w:b/>
                <w:spacing w:val="-3"/>
                <w:kern w:val="0"/>
                <w:sz w:val="24"/>
                <w:szCs w:val="24"/>
                <w:lang w:val="ru-RU" w:eastAsia="en-US" w:bidi="ar-SA"/>
              </w:rPr>
              <w:t xml:space="preserve"> </w:t>
            </w:r>
            <w:r>
              <w:rPr>
                <w:b/>
                <w:kern w:val="0"/>
                <w:sz w:val="24"/>
                <w:szCs w:val="24"/>
                <w:lang w:val="ru-RU" w:eastAsia="en-US" w:bidi="ar-SA"/>
              </w:rPr>
              <w:t>МВС</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ru-RU"/>
              </w:rPr>
            </w:pPr>
            <w:r>
              <w:rPr>
                <w:b/>
                <w:kern w:val="0"/>
                <w:sz w:val="24"/>
                <w:szCs w:val="24"/>
                <w:lang w:val="ru-RU" w:eastAsia="en-US" w:bidi="ar-SA"/>
              </w:rPr>
              <w:t>Строк</w:t>
            </w:r>
            <w:r>
              <w:rPr>
                <w:b/>
                <w:spacing w:val="1"/>
                <w:kern w:val="0"/>
                <w:sz w:val="24"/>
                <w:szCs w:val="24"/>
                <w:lang w:val="ru-RU" w:eastAsia="en-US" w:bidi="ar-SA"/>
              </w:rPr>
              <w:t xml:space="preserve"> </w:t>
            </w:r>
            <w:r>
              <w:rPr>
                <w:b/>
                <w:spacing w:val="-1"/>
                <w:kern w:val="0"/>
                <w:sz w:val="24"/>
                <w:szCs w:val="24"/>
                <w:lang w:val="ru-RU" w:eastAsia="en-US" w:bidi="ar-SA"/>
              </w:rPr>
              <w:t>виконання</w:t>
            </w:r>
            <w:r>
              <w:rPr>
                <w:b/>
                <w:spacing w:val="-57"/>
                <w:kern w:val="0"/>
                <w:sz w:val="24"/>
                <w:szCs w:val="24"/>
                <w:lang w:val="ru-RU" w:eastAsia="en-US" w:bidi="ar-SA"/>
              </w:rPr>
              <w:t xml:space="preserve"> </w:t>
            </w:r>
            <w:r>
              <w:rPr>
                <w:b/>
                <w:kern w:val="0"/>
                <w:sz w:val="24"/>
                <w:szCs w:val="24"/>
                <w:lang w:val="ru-RU" w:eastAsia="en-US" w:bidi="ar-SA"/>
              </w:rPr>
              <w:t>заходу в</w:t>
            </w:r>
            <w:r>
              <w:rPr>
                <w:b/>
                <w:spacing w:val="1"/>
                <w:kern w:val="0"/>
                <w:sz w:val="24"/>
                <w:szCs w:val="24"/>
                <w:lang w:val="ru-RU" w:eastAsia="en-US" w:bidi="ar-SA"/>
              </w:rPr>
              <w:t xml:space="preserve"> </w:t>
            </w:r>
            <w:r>
              <w:rPr>
                <w:b/>
                <w:kern w:val="0"/>
                <w:sz w:val="24"/>
                <w:szCs w:val="24"/>
                <w:lang w:val="ru-RU" w:eastAsia="en-US" w:bidi="ar-SA"/>
              </w:rPr>
              <w:t>МВС</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kern w:val="0"/>
                <w:sz w:val="24"/>
                <w:szCs w:val="24"/>
                <w:lang w:val="en-US" w:eastAsia="en-US" w:bidi="ar-SA"/>
              </w:rPr>
              <w:t>Показник</w:t>
            </w:r>
            <w:r>
              <w:rPr>
                <w:b/>
                <w:spacing w:val="1"/>
                <w:kern w:val="0"/>
                <w:sz w:val="24"/>
                <w:szCs w:val="24"/>
                <w:lang w:val="en-US" w:eastAsia="en-US" w:bidi="ar-SA"/>
              </w:rPr>
              <w:t xml:space="preserve"> </w:t>
            </w:r>
            <w:r>
              <w:rPr>
                <w:b/>
                <w:spacing w:val="-1"/>
                <w:kern w:val="0"/>
                <w:sz w:val="24"/>
                <w:szCs w:val="24"/>
                <w:lang w:val="en-US" w:eastAsia="en-US" w:bidi="ar-SA"/>
              </w:rPr>
              <w:t>(індикатор)</w:t>
            </w:r>
            <w:r>
              <w:rPr>
                <w:b/>
                <w:spacing w:val="-57"/>
                <w:kern w:val="0"/>
                <w:sz w:val="24"/>
                <w:szCs w:val="24"/>
                <w:lang w:val="en-US" w:eastAsia="en-US" w:bidi="ar-SA"/>
              </w:rPr>
              <w:t xml:space="preserve"> </w:t>
            </w:r>
            <w:r>
              <w:rPr>
                <w:b/>
                <w:kern w:val="0"/>
                <w:sz w:val="24"/>
                <w:szCs w:val="24"/>
                <w:lang w:val="en-US" w:eastAsia="en-US" w:bidi="ar-SA"/>
              </w:rPr>
              <w:t>виконання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Стан виконання</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kern w:val="0"/>
                <w:sz w:val="24"/>
                <w:szCs w:val="24"/>
                <w:lang w:val="en-US" w:eastAsia="en-US" w:bidi="ar-SA"/>
              </w:rPr>
              <w:t>1</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kern w:val="0"/>
                <w:sz w:val="24"/>
                <w:szCs w:val="24"/>
                <w:lang w:val="en-US" w:eastAsia="en-US" w:bidi="ar-SA"/>
              </w:rPr>
              <w:t>2</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rPr>
            </w:pPr>
            <w:r>
              <w:rPr>
                <w:b/>
                <w:kern w:val="0"/>
                <w:sz w:val="24"/>
                <w:szCs w:val="24"/>
                <w:lang w:val="en-US" w:eastAsia="en-US" w:bidi="ar-SA"/>
              </w:rPr>
              <w:t>3</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4</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5</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6</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7</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8</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9</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center"/>
              <w:rPr>
                <w:b/>
                <w:b/>
                <w:sz w:val="24"/>
                <w:szCs w:val="24"/>
                <w:lang w:val="uk-UA"/>
              </w:rPr>
            </w:pPr>
            <w:r>
              <w:rPr>
                <w:b/>
                <w:kern w:val="0"/>
                <w:sz w:val="24"/>
                <w:szCs w:val="24"/>
                <w:lang w:val="uk-UA" w:eastAsia="en-US" w:bidi="ar-SA"/>
              </w:rPr>
              <w:t>10</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1</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Проблема 1.1.1.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1.1.1.5.4. 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запланованих на 2024 і 2025 роки, та тих, які потребують додаткового фінансування (зокрема, 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таких заходів: 1.4.2.2.2, 1.4.2.2.4, 1.5.3.1.6, 2.2.3.1.1, 2.2.3.1.2, 2.2.3.1.3, 2.2.3.1.4, 2.2.3.3.3, 2.2.3.3.4, 2.2.3.3.5, 2.4.2.3.5, 2.4.3.1.7––2.4.3.1.10, 2.5.1.1.1, 2.5.1.1.2, 2.5.1.2.2</w:t>
            </w:r>
            <w:r>
              <w:rPr>
                <w:rFonts w:eastAsia="Calibri"/>
                <w:kern w:val="0"/>
                <w:sz w:val="24"/>
                <w:szCs w:val="24"/>
                <w:lang w:val="ru-RU" w:eastAsia="uk-UA" w:bidi="uk-UA"/>
              </w:rPr>
              <w:t>—</w:t>
            </w:r>
            <w:r>
              <w:rPr>
                <w:rFonts w:eastAsia="Calibri"/>
                <w:kern w:val="0"/>
                <w:sz w:val="24"/>
                <w:szCs w:val="24"/>
                <w:lang w:val="ru-RU" w:eastAsia="en-US" w:bidi="ar-SA"/>
              </w:rPr>
              <w:t>2.5.1.4.2, 2.5.4.3.2––2.5.4.3.5, 2.5.10.2.5, 2.5.10.2.6, 2.5.10.3.2, 2.5.10.3.3, 2.5.10.3.5, 2.6.4.1.2, 2.7.3.4.9, 2.7.5.2.2, 2.7.7.1.4, 3.3.2.3.4, 3.3.3.8.3)</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Національне агентство Мінцифри Мінфін Мінінфраст-руктури</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Мін’юст</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Мінекономі</w:t>
            </w:r>
            <w:r>
              <w:rPr>
                <w:rFonts w:eastAsia="Calibri"/>
                <w:kern w:val="0"/>
                <w:sz w:val="24"/>
                <w:szCs w:val="24"/>
                <w:lang w:val="uk-UA" w:eastAsia="en-US" w:bidi="uk-UA"/>
              </w:rPr>
              <w:t>-</w:t>
            </w:r>
            <w:r>
              <w:rPr>
                <w:rFonts w:eastAsia="Calibri"/>
                <w:kern w:val="0"/>
                <w:sz w:val="24"/>
                <w:szCs w:val="24"/>
                <w:lang w:val="ru-RU" w:eastAsia="en-US" w:bidi="uk-UA"/>
              </w:rPr>
              <w:t>ки</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Мінагрополі</w:t>
            </w:r>
            <w:r>
              <w:rPr>
                <w:rFonts w:eastAsia="Calibri"/>
                <w:kern w:val="0"/>
                <w:sz w:val="24"/>
                <w:szCs w:val="24"/>
                <w:lang w:val="uk-UA" w:eastAsia="en-US" w:bidi="uk-UA"/>
              </w:rPr>
              <w:t>-</w:t>
            </w:r>
            <w:r>
              <w:rPr>
                <w:rFonts w:eastAsia="Calibri"/>
                <w:kern w:val="0"/>
                <w:sz w:val="24"/>
                <w:szCs w:val="24"/>
                <w:lang w:val="ru-RU" w:eastAsia="en-US" w:bidi="uk-UA"/>
              </w:rPr>
              <w:t>тики</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Мінсоцполі</w:t>
            </w:r>
            <w:r>
              <w:rPr>
                <w:rFonts w:eastAsia="Calibri"/>
                <w:kern w:val="0"/>
                <w:sz w:val="24"/>
                <w:szCs w:val="24"/>
                <w:lang w:val="uk-UA" w:eastAsia="en-US" w:bidi="uk-UA"/>
              </w:rPr>
              <w:t>-</w:t>
            </w:r>
            <w:r>
              <w:rPr>
                <w:rFonts w:eastAsia="Calibri"/>
                <w:kern w:val="0"/>
                <w:sz w:val="24"/>
                <w:szCs w:val="24"/>
                <w:lang w:val="ru-RU" w:eastAsia="en-US" w:bidi="uk-UA"/>
              </w:rPr>
              <w:t>тики</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Міноборони</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МВС</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МОЗ</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МОН</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Офіс Генерального прокурора (за згодою)</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Державне бюро розслідувань (за згодою)</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Національна поліція</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Національне антикоруп</w:t>
            </w:r>
            <w:r>
              <w:rPr>
                <w:rFonts w:eastAsia="Calibri"/>
                <w:kern w:val="0"/>
                <w:sz w:val="24"/>
                <w:szCs w:val="24"/>
                <w:lang w:val="uk-UA" w:eastAsia="en-US" w:bidi="uk-UA"/>
              </w:rPr>
              <w:t>-</w:t>
            </w:r>
            <w:r>
              <w:rPr>
                <w:rFonts w:eastAsia="Calibri"/>
                <w:kern w:val="0"/>
                <w:sz w:val="24"/>
                <w:szCs w:val="24"/>
                <w:lang w:val="ru-RU" w:eastAsia="en-US" w:bidi="uk-UA"/>
              </w:rPr>
              <w:t>ційне бюро</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БЕБ</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АРМА</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СБУ (за згодою)</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Фонд державного майна</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Антимоно</w:t>
            </w:r>
            <w:r>
              <w:rPr>
                <w:rFonts w:eastAsia="Calibri"/>
                <w:kern w:val="0"/>
                <w:sz w:val="24"/>
                <w:szCs w:val="24"/>
                <w:lang w:val="uk-UA" w:eastAsia="en-US" w:bidi="uk-UA"/>
              </w:rPr>
              <w:t>-</w:t>
            </w:r>
            <w:r>
              <w:rPr>
                <w:rFonts w:eastAsia="Calibri"/>
                <w:kern w:val="0"/>
                <w:sz w:val="24"/>
                <w:szCs w:val="24"/>
                <w:lang w:val="ru-RU" w:eastAsia="en-US" w:bidi="uk-UA"/>
              </w:rPr>
              <w:t>польний комітет (за згодою)</w:t>
            </w:r>
          </w:p>
          <w:p>
            <w:pPr>
              <w:pStyle w:val="NoSpacing"/>
              <w:widowControl w:val="false"/>
              <w:spacing w:before="0" w:after="0"/>
              <w:jc w:val="left"/>
              <w:rPr>
                <w:rFonts w:eastAsia="Calibri"/>
                <w:sz w:val="24"/>
                <w:szCs w:val="24"/>
                <w:lang w:bidi="uk-UA"/>
              </w:rPr>
            </w:pPr>
            <w:r>
              <w:rPr>
                <w:rFonts w:eastAsia="Calibri"/>
                <w:kern w:val="0"/>
                <w:sz w:val="24"/>
                <w:szCs w:val="24"/>
                <w:lang w:val="en-US" w:eastAsia="en-US" w:bidi="uk-UA"/>
              </w:rPr>
              <w:t>Держстат</w:t>
            </w:r>
          </w:p>
          <w:p>
            <w:pPr>
              <w:pStyle w:val="NoSpacing"/>
              <w:widowControl w:val="false"/>
              <w:spacing w:before="0" w:after="0"/>
              <w:jc w:val="left"/>
              <w:rPr>
                <w:sz w:val="24"/>
                <w:szCs w:val="24"/>
                <w:lang w:val="ru-RU"/>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Березень – грудень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Проведення в межах повноважень МВС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запланованих на 2024 і 2025 роки, та тих, які потребують додаткового фінансування (зокрема, 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заходу, передбаченого пунтом 8 цього Додатку), та подання до ДФОП відповідної інформації</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ДІ</w:t>
            </w:r>
          </w:p>
          <w:p>
            <w:pPr>
              <w:pStyle w:val="NoSpacing"/>
              <w:widowControl w:val="false"/>
              <w:spacing w:before="0" w:after="0"/>
              <w:jc w:val="left"/>
              <w:rPr>
                <w:sz w:val="24"/>
                <w:szCs w:val="24"/>
                <w:lang w:val="uk-UA"/>
              </w:rPr>
            </w:pPr>
            <w:r>
              <w:rPr>
                <w:kern w:val="0"/>
                <w:sz w:val="24"/>
                <w:szCs w:val="24"/>
                <w:lang w:val="uk-UA" w:eastAsia="en-US" w:bidi="ar-SA"/>
              </w:rPr>
              <w:t>Самостійні структурні підрозділи апарату МВС (відповідно до повноважень)</w:t>
            </w:r>
          </w:p>
          <w:p>
            <w:pPr>
              <w:pStyle w:val="NoSpacing"/>
              <w:widowControl w:val="false"/>
              <w:spacing w:before="0" w:after="0"/>
              <w:jc w:val="left"/>
              <w:rPr>
                <w:sz w:val="24"/>
                <w:szCs w:val="24"/>
                <w:lang w:val="uk-UA"/>
              </w:rPr>
            </w:pPr>
            <w:r>
              <w:rPr>
                <w:kern w:val="0"/>
                <w:sz w:val="24"/>
                <w:szCs w:val="24"/>
                <w:lang w:val="uk-UA" w:eastAsia="en-US" w:bidi="ar-SA"/>
              </w:rPr>
              <w:t>ГСЦ МВС</w:t>
            </w:r>
          </w:p>
          <w:p>
            <w:pPr>
              <w:pStyle w:val="NoSpacing"/>
              <w:widowControl w:val="false"/>
              <w:spacing w:before="0" w:after="0"/>
              <w:jc w:val="left"/>
              <w:rPr>
                <w:sz w:val="24"/>
                <w:szCs w:val="24"/>
                <w:lang w:val="uk-UA"/>
              </w:rPr>
            </w:pPr>
            <w:r>
              <w:rPr>
                <w:kern w:val="0"/>
                <w:sz w:val="24"/>
                <w:szCs w:val="24"/>
                <w:lang w:val="uk-UA" w:eastAsia="en-US" w:bidi="ar-SA"/>
              </w:rPr>
              <w:t>НПУ</w:t>
            </w:r>
          </w:p>
          <w:p>
            <w:pPr>
              <w:pStyle w:val="NoSpacing"/>
              <w:widowControl w:val="false"/>
              <w:spacing w:before="0" w:after="0"/>
              <w:jc w:val="left"/>
              <w:rPr>
                <w:sz w:val="24"/>
                <w:szCs w:val="24"/>
                <w:lang w:val="uk-UA"/>
              </w:rPr>
            </w:pPr>
            <w:r>
              <w:rPr>
                <w:kern w:val="0"/>
                <w:sz w:val="24"/>
                <w:szCs w:val="24"/>
                <w:lang w:val="uk-UA" w:eastAsia="en-US" w:bidi="ar-SA"/>
              </w:rPr>
              <w:t>АДПСУ</w:t>
            </w:r>
          </w:p>
          <w:p>
            <w:pPr>
              <w:pStyle w:val="NoSpacing"/>
              <w:widowControl w:val="false"/>
              <w:spacing w:before="0" w:after="0"/>
              <w:jc w:val="left"/>
              <w:rPr>
                <w:sz w:val="24"/>
                <w:szCs w:val="24"/>
                <w:lang w:val="uk-UA"/>
              </w:rPr>
            </w:pPr>
            <w:r>
              <w:rPr>
                <w:kern w:val="0"/>
                <w:sz w:val="24"/>
                <w:szCs w:val="24"/>
                <w:lang w:val="uk-UA" w:eastAsia="en-US" w:bidi="ar-SA"/>
              </w:rPr>
              <w:t>ДСНС</w:t>
            </w:r>
          </w:p>
          <w:p>
            <w:pPr>
              <w:pStyle w:val="NoSpacing"/>
              <w:widowControl w:val="false"/>
              <w:spacing w:before="0" w:after="0"/>
              <w:jc w:val="left"/>
              <w:rPr>
                <w:sz w:val="24"/>
                <w:szCs w:val="24"/>
                <w:lang w:val="uk-UA"/>
              </w:rPr>
            </w:pPr>
            <w:r>
              <w:rPr>
                <w:kern w:val="0"/>
                <w:sz w:val="24"/>
                <w:szCs w:val="24"/>
                <w:lang w:val="uk-UA" w:eastAsia="en-US" w:bidi="ar-SA"/>
              </w:rPr>
              <w:t>ДМСУ</w:t>
            </w:r>
          </w:p>
          <w:p>
            <w:pPr>
              <w:pStyle w:val="NoSpacing"/>
              <w:widowControl w:val="false"/>
              <w:spacing w:before="0" w:after="0"/>
              <w:jc w:val="left"/>
              <w:rPr>
                <w:sz w:val="24"/>
                <w:szCs w:val="24"/>
                <w:lang w:val="uk-UA"/>
              </w:rPr>
            </w:pPr>
            <w:r>
              <w:rPr>
                <w:kern w:val="0"/>
                <w:sz w:val="24"/>
                <w:szCs w:val="24"/>
                <w:lang w:val="uk-UA" w:eastAsia="en-US" w:bidi="ar-SA"/>
              </w:rPr>
              <w:t>ГУНГУ</w:t>
            </w:r>
          </w:p>
          <w:p>
            <w:pPr>
              <w:pStyle w:val="NoSpacing"/>
              <w:widowControl w:val="false"/>
              <w:spacing w:before="0" w:after="0"/>
              <w:jc w:val="left"/>
              <w:rPr>
                <w:sz w:val="24"/>
                <w:szCs w:val="24"/>
                <w:lang w:val="uk-UA"/>
              </w:rPr>
            </w:pPr>
            <w:r>
              <w:rPr>
                <w:kern w:val="0"/>
                <w:sz w:val="24"/>
                <w:szCs w:val="24"/>
                <w:lang w:val="uk-UA" w:eastAsia="en-US" w:bidi="ar-SA"/>
              </w:rPr>
              <w:t>ДП «ІНФОТЕХ»</w:t>
            </w:r>
          </w:p>
          <w:p>
            <w:pPr>
              <w:pStyle w:val="NoSpacing"/>
              <w:widowControl w:val="false"/>
              <w:spacing w:before="0" w:after="0"/>
              <w:jc w:val="left"/>
              <w:rPr>
                <w:sz w:val="24"/>
                <w:szCs w:val="24"/>
                <w:lang w:val="uk-UA"/>
              </w:rPr>
            </w:pPr>
            <w:r>
              <w:rPr>
                <w:kern w:val="0"/>
                <w:sz w:val="24"/>
                <w:szCs w:val="24"/>
                <w:lang w:val="uk-UA" w:eastAsia="en-US" w:bidi="ar-SA"/>
              </w:rPr>
              <w:t>ДНДЕКЦ</w:t>
            </w:r>
          </w:p>
          <w:p>
            <w:pPr>
              <w:pStyle w:val="NoSpacing"/>
              <w:widowControl w:val="false"/>
              <w:spacing w:before="0" w:after="0"/>
              <w:jc w:val="left"/>
              <w:rPr>
                <w:sz w:val="24"/>
                <w:szCs w:val="24"/>
                <w:lang w:val="uk-UA"/>
              </w:rPr>
            </w:pPr>
            <w:r>
              <w:rPr>
                <w:kern w:val="0"/>
                <w:sz w:val="24"/>
                <w:szCs w:val="24"/>
                <w:lang w:val="uk-UA" w:eastAsia="en-US" w:bidi="ar-SA"/>
              </w:rPr>
              <w:t>ДУ «ЦІТ МВС»</w:t>
            </w:r>
          </w:p>
          <w:p>
            <w:pPr>
              <w:pStyle w:val="NoSpacing"/>
              <w:widowControl w:val="false"/>
              <w:spacing w:before="0" w:after="0"/>
              <w:jc w:val="left"/>
              <w:rPr>
                <w:sz w:val="24"/>
                <w:szCs w:val="24"/>
                <w:lang w:val="uk-UA"/>
              </w:rPr>
            </w:pPr>
            <w:r>
              <w:rPr>
                <w:kern w:val="0"/>
                <w:sz w:val="24"/>
                <w:szCs w:val="24"/>
                <w:lang w:val="uk-UA" w:eastAsia="en-US" w:bidi="ar-SA"/>
              </w:rPr>
              <w:t>Заклади, установи та підприємства, що належать до сфери управління МВС</w:t>
            </w:r>
          </w:p>
          <w:p>
            <w:pPr>
              <w:pStyle w:val="NoSpacing"/>
              <w:widowControl w:val="false"/>
              <w:spacing w:before="0" w:after="0"/>
              <w:jc w:val="left"/>
              <w:rPr>
                <w:sz w:val="24"/>
                <w:szCs w:val="24"/>
                <w:lang w:val="uk-UA"/>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Грудень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uk-UA"/>
              </w:rPr>
              <w:t>Фінансово-економічні розрахунки потреб проведено, інформацію узагальнено</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before="0" w:after="0"/>
              <w:jc w:val="left"/>
              <w:rPr>
                <w:b/>
                <w:b/>
                <w:sz w:val="24"/>
                <w:szCs w:val="24"/>
                <w:lang w:val="ru-RU" w:eastAsia="uk-UA"/>
              </w:rPr>
            </w:pPr>
            <w:r>
              <w:rPr>
                <w:b/>
                <w:kern w:val="0"/>
                <w:sz w:val="24"/>
                <w:szCs w:val="24"/>
                <w:lang w:val="ru-RU" w:eastAsia="uk-UA" w:bidi="ar-SA"/>
              </w:rPr>
              <w:t>Виконано.</w:t>
            </w:r>
          </w:p>
          <w:p>
            <w:pPr>
              <w:pStyle w:val="Normal"/>
              <w:widowControl w:val="false"/>
              <w:shd w:val="clear" w:color="auto" w:fill="FFFFFF"/>
              <w:spacing w:before="0" w:after="0"/>
              <w:jc w:val="left"/>
              <w:rPr>
                <w:sz w:val="24"/>
                <w:szCs w:val="24"/>
                <w:lang w:val="ru-RU" w:eastAsia="uk-UA"/>
              </w:rPr>
            </w:pPr>
            <w:r>
              <w:rPr>
                <w:kern w:val="0"/>
                <w:sz w:val="24"/>
                <w:szCs w:val="24"/>
                <w:lang w:val="ru-RU" w:eastAsia="uk-UA" w:bidi="ar-SA"/>
              </w:rPr>
              <w:t>Здійснено фінансово-економічні розрахунки та розроблено техніко – економічні обґрунтування завдань (проєктів) Галузевої програми інформатизації системи Міністерства внутрішніх справ України та центральних органів виконавчої влади, діяльність яких спрямовується і координується Кабінетом Міністрів України через Міністра внутрішніх справ України, а саме:        - «Модернізація цифрової АТС МВС з розширенням функціоналу та можливостей здійснення дзвінків»;</w:t>
            </w:r>
          </w:p>
          <w:p>
            <w:pPr>
              <w:pStyle w:val="Normal"/>
              <w:widowControl w:val="false"/>
              <w:shd w:val="clear" w:color="auto" w:fill="FFFFFF"/>
              <w:spacing w:before="0" w:after="0"/>
              <w:jc w:val="left"/>
              <w:rPr>
                <w:sz w:val="24"/>
                <w:szCs w:val="24"/>
                <w:lang w:val="ru-RU" w:eastAsia="uk-UA"/>
              </w:rPr>
            </w:pPr>
            <w:r>
              <w:rPr>
                <w:kern w:val="0"/>
                <w:sz w:val="24"/>
                <w:szCs w:val="24"/>
                <w:lang w:val="ru-RU" w:eastAsia="uk-UA" w:bidi="ar-SA"/>
              </w:rPr>
              <w:t>- «Заходи з визначення технології та розроблення пропозицій щодо впровадження єдиної багатозонової системи цифрового радіозв’язку у відповідних частотних діапазонах для спеціальних користувачів радіочастотного спектра України системи МВС та ЦОВВ»;</w:t>
            </w:r>
          </w:p>
          <w:p>
            <w:pPr>
              <w:pStyle w:val="Normal"/>
              <w:widowControl w:val="false"/>
              <w:shd w:val="clear" w:color="auto" w:fill="FFFFFF"/>
              <w:spacing w:before="0" w:after="0"/>
              <w:jc w:val="left"/>
              <w:rPr>
                <w:sz w:val="24"/>
                <w:szCs w:val="24"/>
                <w:lang w:val="ru-RU" w:eastAsia="uk-UA"/>
              </w:rPr>
            </w:pPr>
            <w:r>
              <w:rPr>
                <w:kern w:val="0"/>
                <w:sz w:val="24"/>
                <w:szCs w:val="24"/>
                <w:lang w:val="ru-RU" w:eastAsia="uk-UA" w:bidi="ar-SA"/>
              </w:rPr>
              <w:t>- «Модернізація ЄЦВЕКМ МВС та ядра мережі апарату МВС, у т. ч. забезпечення відмовостійкості з урахуванням подальшої інтеграції в національну телекомуніка-ційну мережу (НТМ)»;</w:t>
            </w:r>
          </w:p>
          <w:p>
            <w:pPr>
              <w:pStyle w:val="Normal"/>
              <w:widowControl w:val="false"/>
              <w:shd w:val="clear" w:color="auto" w:fill="FFFFFF"/>
              <w:spacing w:before="0" w:after="0"/>
              <w:jc w:val="left"/>
              <w:rPr>
                <w:sz w:val="24"/>
                <w:szCs w:val="24"/>
                <w:lang w:val="ru-RU" w:eastAsia="uk-UA"/>
              </w:rPr>
            </w:pPr>
            <w:r>
              <w:rPr>
                <w:kern w:val="0"/>
                <w:sz w:val="24"/>
                <w:szCs w:val="24"/>
                <w:lang w:val="ru-RU" w:eastAsia="uk-UA" w:bidi="ar-SA"/>
              </w:rPr>
              <w:t>- «Упровадження захищених з’єднань між діючими відомчими мережами ІР-телефонії ЦОВВ в системі МВС, у т. ч. відеоконференц-зв’язку»;</w:t>
            </w:r>
          </w:p>
          <w:p>
            <w:pPr>
              <w:pStyle w:val="Normal"/>
              <w:widowControl w:val="false"/>
              <w:shd w:val="clear" w:color="auto" w:fill="FFFFFF"/>
              <w:spacing w:before="0" w:after="0"/>
              <w:jc w:val="left"/>
              <w:rPr>
                <w:sz w:val="24"/>
                <w:szCs w:val="24"/>
                <w:lang w:val="ru-RU" w:eastAsia="uk-UA"/>
              </w:rPr>
            </w:pPr>
            <w:r>
              <w:rPr>
                <w:kern w:val="0"/>
                <w:sz w:val="24"/>
                <w:szCs w:val="24"/>
                <w:lang w:val="ru-RU" w:eastAsia="uk-UA" w:bidi="ar-SA"/>
              </w:rPr>
              <w:t>-</w:t>
            </w:r>
            <w:r>
              <w:rPr>
                <w:kern w:val="0"/>
                <w:sz w:val="24"/>
                <w:szCs w:val="24"/>
                <w:lang w:val="uk-UA" w:eastAsia="uk-UA" w:bidi="ar-SA"/>
              </w:rPr>
              <w:t xml:space="preserve"> </w:t>
            </w:r>
            <w:r>
              <w:rPr>
                <w:kern w:val="0"/>
                <w:sz w:val="24"/>
                <w:szCs w:val="24"/>
                <w:lang w:val="ru-RU" w:eastAsia="uk-UA" w:bidi="ar-SA"/>
              </w:rPr>
              <w:t xml:space="preserve">«Побудова захищеної системи бездротового зв’язку </w:t>
            </w:r>
            <w:r>
              <w:rPr>
                <w:kern w:val="0"/>
                <w:sz w:val="24"/>
                <w:szCs w:val="24"/>
                <w:lang w:val="en-US" w:eastAsia="uk-UA" w:bidi="ar-SA"/>
              </w:rPr>
              <w:t>Wi</w:t>
            </w:r>
            <w:r>
              <w:rPr>
                <w:kern w:val="0"/>
                <w:sz w:val="24"/>
                <w:szCs w:val="24"/>
                <w:lang w:val="ru-RU" w:eastAsia="uk-UA" w:bidi="ar-SA"/>
              </w:rPr>
              <w:t>-</w:t>
            </w:r>
            <w:r>
              <w:rPr>
                <w:kern w:val="0"/>
                <w:sz w:val="24"/>
                <w:szCs w:val="24"/>
                <w:lang w:val="en-US" w:eastAsia="uk-UA" w:bidi="ar-SA"/>
              </w:rPr>
              <w:t>Fi</w:t>
            </w:r>
            <w:r>
              <w:rPr>
                <w:kern w:val="0"/>
                <w:sz w:val="24"/>
                <w:szCs w:val="24"/>
                <w:lang w:val="ru-RU" w:eastAsia="uk-UA" w:bidi="ar-SA"/>
              </w:rPr>
              <w:t>, доступу до сервісів ЄЦВЕКМ МВС»;</w:t>
              <w:br/>
              <w:t>- «Модернізація центрального вузла доступу до Інтернету, у т. ч. хмарного захисту інформаційних ресурсів МВС»;</w:t>
            </w:r>
          </w:p>
          <w:p>
            <w:pPr>
              <w:pStyle w:val="NoSpacing"/>
              <w:widowControl w:val="false"/>
              <w:spacing w:before="0" w:after="0"/>
              <w:jc w:val="left"/>
              <w:rPr>
                <w:sz w:val="24"/>
                <w:szCs w:val="24"/>
                <w:lang w:val="uk-UA"/>
              </w:rPr>
            </w:pPr>
            <w:r>
              <w:rPr>
                <w:kern w:val="0"/>
                <w:sz w:val="24"/>
                <w:szCs w:val="24"/>
                <w:lang w:val="ru-RU" w:eastAsia="uk-UA" w:bidi="ar-SA"/>
              </w:rPr>
              <w:t>- «Створення спеціальних електронних комунікаційних систем єдиної інформаційної системи МВС для передавання (обробки) таємної та службової інформації»</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Проблема 1.1.3. Положення нормативно-правових актів та їх проєктів потребують подальшого вдосконалення для усунення можливих корупціогенних факторів</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uk-UA" w:bidi="uk-UA"/>
              </w:rPr>
              <w:t>1.1.3.3.</w:t>
            </w:r>
            <w:r>
              <w:rPr>
                <w:rFonts w:eastAsia="Calibri"/>
                <w:kern w:val="0"/>
                <w:sz w:val="24"/>
                <w:szCs w:val="24"/>
                <w:lang w:val="ru-RU" w:eastAsia="en-US" w:bidi="ar-SA"/>
              </w:rPr>
              <w:t>1.</w:t>
            </w:r>
            <w:r>
              <w:rPr>
                <w:rFonts w:eastAsia="Calibri"/>
                <w:kern w:val="0"/>
                <w:sz w:val="24"/>
                <w:szCs w:val="24"/>
                <w:lang w:val="en-US" w:eastAsia="en-US" w:bidi="ar-SA"/>
              </w:rPr>
              <w:t> </w:t>
            </w:r>
            <w:r>
              <w:rPr>
                <w:rFonts w:eastAsia="Calibri"/>
                <w:kern w:val="0"/>
                <w:sz w:val="24"/>
                <w:szCs w:val="24"/>
                <w:lang w:val="ru-RU" w:eastAsia="en-US" w:bidi="ar-SA"/>
              </w:rPr>
              <w:t xml:space="preserve">Здійснення заходів правового моніторингу </w:t>
            </w:r>
            <w:r>
              <w:rPr>
                <w:rFonts w:eastAsia="Calibri"/>
                <w:kern w:val="0"/>
                <w:sz w:val="24"/>
                <w:szCs w:val="24"/>
                <w:lang w:val="ru-RU" w:eastAsia="uk-UA" w:bidi="uk-UA"/>
              </w:rPr>
              <w:t>—</w:t>
            </w:r>
            <w:r>
              <w:rPr>
                <w:rFonts w:eastAsia="Calibri"/>
                <w:kern w:val="0"/>
                <w:sz w:val="24"/>
                <w:szCs w:val="24"/>
                <w:lang w:val="ru-RU" w:eastAsia="en-US" w:bidi="ar-SA"/>
              </w:rPr>
              <w:t xml:space="preserve"> систематичної, комплексної діяльності, спрямованої на спостереження, 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виявлення проблем та недоліків, а отже і потреб у його подальшому вдосконаленні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Мін’юст</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МВС</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Національна поліція</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Мінеконо</w:t>
            </w:r>
            <w:r>
              <w:rPr>
                <w:rFonts w:eastAsia="Calibri"/>
                <w:kern w:val="0"/>
                <w:sz w:val="24"/>
                <w:szCs w:val="24"/>
                <w:lang w:val="uk-UA" w:eastAsia="en-US" w:bidi="ar-SA"/>
              </w:rPr>
              <w:t>-</w:t>
            </w:r>
            <w:r>
              <w:rPr>
                <w:rFonts w:eastAsia="Calibri"/>
                <w:kern w:val="0"/>
                <w:sz w:val="24"/>
                <w:szCs w:val="24"/>
                <w:lang w:val="ru-RU" w:eastAsia="en-US" w:bidi="ar-SA"/>
              </w:rPr>
              <w:t>міки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Мінфін</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Мінагрополі</w:t>
            </w:r>
            <w:r>
              <w:rPr>
                <w:rFonts w:eastAsia="Calibri"/>
                <w:kern w:val="0"/>
                <w:sz w:val="24"/>
                <w:szCs w:val="24"/>
                <w:lang w:val="uk-UA" w:eastAsia="en-US" w:bidi="ar-SA"/>
              </w:rPr>
              <w:t>-</w:t>
            </w:r>
            <w:r>
              <w:rPr>
                <w:rFonts w:eastAsia="Calibri"/>
                <w:kern w:val="0"/>
                <w:sz w:val="24"/>
                <w:szCs w:val="24"/>
                <w:lang w:val="ru-RU" w:eastAsia="en-US" w:bidi="ar-SA"/>
              </w:rPr>
              <w:t>тики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МКІП</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Міноборони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МОЗ</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МОН</w:t>
            </w:r>
          </w:p>
          <w:p>
            <w:pPr>
              <w:pStyle w:val="NoSpacing"/>
              <w:widowControl w:val="false"/>
              <w:spacing w:before="0" w:after="0"/>
              <w:jc w:val="left"/>
              <w:rPr>
                <w:lang w:val="ru-RU"/>
              </w:rPr>
            </w:pPr>
            <w:r>
              <w:rPr>
                <w:rFonts w:eastAsia="Calibri"/>
                <w:kern w:val="0"/>
                <w:sz w:val="24"/>
                <w:szCs w:val="24"/>
                <w:lang w:val="ru-RU" w:eastAsia="en-US" w:bidi="ar-SA"/>
              </w:rPr>
              <w:t>БЕБ</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Січень 2024 року – грудень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en-US" w:bidi="ar-SA"/>
              </w:rPr>
              <w:t xml:space="preserve">Здійснення заходів правового моніторингу </w:t>
            </w:r>
            <w:r>
              <w:rPr>
                <w:rFonts w:eastAsia="Calibri"/>
                <w:kern w:val="0"/>
                <w:sz w:val="24"/>
                <w:szCs w:val="24"/>
                <w:lang w:val="en-US" w:eastAsia="uk-UA" w:bidi="uk-UA"/>
              </w:rPr>
              <w:t>—</w:t>
            </w:r>
            <w:r>
              <w:rPr>
                <w:rFonts w:eastAsia="Calibri"/>
                <w:kern w:val="0"/>
                <w:sz w:val="24"/>
                <w:szCs w:val="24"/>
                <w:lang w:val="en-US" w:eastAsia="en-US" w:bidi="ar-SA"/>
              </w:rPr>
              <w:t xml:space="preserve"> систематичної, комплексної діяльності, спрямованої на спостереження, аналіз та оцінку ефективності застосування галузевого законодавства, що регулює суспільні відносини у сферах, визначених розділом 3 Антикорупційної стратегії, з метою виявлення проблем та недоліків, а отже, і потреб у його подальшому вдосконаленні</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НПУ</w:t>
            </w:r>
          </w:p>
          <w:p>
            <w:pPr>
              <w:pStyle w:val="NoSpacing"/>
              <w:widowControl w:val="false"/>
              <w:spacing w:before="0" w:after="0"/>
              <w:jc w:val="left"/>
              <w:rPr>
                <w:sz w:val="24"/>
                <w:szCs w:val="24"/>
                <w:lang w:val="uk-UA"/>
              </w:rPr>
            </w:pPr>
            <w:r>
              <w:rPr>
                <w:kern w:val="0"/>
                <w:sz w:val="24"/>
                <w:szCs w:val="24"/>
                <w:lang w:val="ru-RU" w:eastAsia="en-US" w:bidi="ar-SA"/>
              </w:rPr>
              <w:t>ДВНПУ</w:t>
            </w:r>
            <w:r>
              <w:rPr>
                <w:kern w:val="0"/>
                <w:sz w:val="24"/>
                <w:szCs w:val="24"/>
                <w:lang w:val="uk-UA" w:eastAsia="en-US" w:bidi="ar-SA"/>
              </w:rPr>
              <w:t xml:space="preserve"> - контроль</w:t>
            </w:r>
          </w:p>
          <w:p>
            <w:pPr>
              <w:pStyle w:val="NoSpacing"/>
              <w:widowControl w:val="false"/>
              <w:spacing w:before="0" w:after="0"/>
              <w:jc w:val="left"/>
              <w:rPr>
                <w:sz w:val="24"/>
                <w:szCs w:val="24"/>
                <w:lang w:val="ru-RU"/>
              </w:rPr>
            </w:pPr>
            <w:r>
              <w:rPr>
                <w:kern w:val="0"/>
                <w:sz w:val="24"/>
                <w:szCs w:val="24"/>
                <w:lang w:val="ru-RU" w:eastAsia="en-US" w:bidi="ar-SA"/>
              </w:rPr>
              <w:t>ДЮЗ</w:t>
            </w:r>
          </w:p>
          <w:p>
            <w:pPr>
              <w:pStyle w:val="NoSpacing"/>
              <w:widowControl w:val="false"/>
              <w:spacing w:before="0" w:after="0"/>
              <w:jc w:val="left"/>
              <w:rPr>
                <w:sz w:val="24"/>
                <w:szCs w:val="24"/>
                <w:lang w:val="ru-RU"/>
              </w:rPr>
            </w:pPr>
            <w:r>
              <w:rPr>
                <w:kern w:val="0"/>
                <w:sz w:val="24"/>
                <w:szCs w:val="24"/>
                <w:lang w:val="ru-RU" w:eastAsia="en-US" w:bidi="ar-SA"/>
              </w:rPr>
              <w:t>УЗК</w:t>
            </w:r>
          </w:p>
          <w:p>
            <w:pPr>
              <w:pStyle w:val="NoSpacing"/>
              <w:widowControl w:val="false"/>
              <w:spacing w:before="0" w:after="0"/>
              <w:jc w:val="left"/>
              <w:rPr>
                <w:sz w:val="24"/>
                <w:szCs w:val="24"/>
                <w:lang w:val="uk-UA"/>
              </w:rPr>
            </w:pPr>
            <w:r>
              <w:rPr>
                <w:kern w:val="0"/>
                <w:sz w:val="24"/>
                <w:szCs w:val="24"/>
                <w:lang w:val="uk-UA" w:eastAsia="en-US" w:bidi="ar-SA"/>
              </w:rPr>
              <w:t>ДК</w:t>
            </w:r>
          </w:p>
          <w:p>
            <w:pPr>
              <w:pStyle w:val="NoSpacing"/>
              <w:widowControl w:val="false"/>
              <w:spacing w:before="0" w:after="0"/>
              <w:jc w:val="left"/>
              <w:rPr>
                <w:sz w:val="24"/>
                <w:szCs w:val="24"/>
                <w:lang w:val="ru-RU"/>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Листопад 2025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Правовий моніторинг проведено та оприлюд-нено 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rFonts w:eastAsia="Calibri"/>
                <w:kern w:val="0"/>
                <w:sz w:val="24"/>
                <w:szCs w:val="24"/>
                <w:lang w:val="uk-UA" w:eastAsia="en-US" w:bidi="uk-U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3</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1.1.3.3.</w:t>
            </w:r>
            <w:r>
              <w:rPr>
                <w:rFonts w:eastAsia="Calibri"/>
                <w:kern w:val="0"/>
                <w:sz w:val="24"/>
                <w:szCs w:val="24"/>
                <w:lang w:val="en-US" w:eastAsia="en-US" w:bidi="ar-SA"/>
              </w:rPr>
              <w:t>5. Розроблення та подання Кабінетові Міністрів України проєктів законів щодо вдосконалення галузевого законодавства, що регулює суспільні відносини у сферах, визначених розділом 3 Антикорупційної стратегії, на основі результатів правового моніторингу, аналітичних досліджень, зазначених у підпункті</w:t>
            </w:r>
            <w:r>
              <w:rPr>
                <w:rFonts w:eastAsia="Calibri"/>
                <w:kern w:val="0"/>
                <w:sz w:val="24"/>
                <w:szCs w:val="24"/>
                <w:lang w:val="en-US" w:eastAsia="uk-UA" w:bidi="uk-UA"/>
              </w:rPr>
              <w:t xml:space="preserve"> 1.1.3.3.</w:t>
            </w:r>
            <w:r>
              <w:rPr>
                <w:rFonts w:eastAsia="Calibri"/>
                <w:kern w:val="0"/>
                <w:sz w:val="24"/>
                <w:szCs w:val="24"/>
                <w:lang w:val="en-US" w:eastAsia="en-US" w:bidi="ar-SA"/>
              </w:rPr>
              <w:t xml:space="preserve">3, та/або результатів антикорупційної експертизи чинних нормативно-правових актів, проведеної на виконання заходу, зазначеного у підпункті </w:t>
            </w:r>
            <w:r>
              <w:rPr>
                <w:rFonts w:eastAsia="Calibri"/>
                <w:kern w:val="0"/>
                <w:sz w:val="24"/>
                <w:szCs w:val="24"/>
                <w:lang w:val="en-US" w:eastAsia="uk-UA" w:bidi="uk-UA"/>
              </w:rPr>
              <w:t>1.1.3.3.</w:t>
            </w:r>
            <w:r>
              <w:rPr>
                <w:rFonts w:eastAsia="Calibri"/>
                <w:kern w:val="0"/>
                <w:sz w:val="24"/>
                <w:szCs w:val="24"/>
                <w:lang w:val="en-US" w:eastAsia="en-US" w:bidi="ar-SA"/>
              </w:rPr>
              <w:t>4</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Національне агентство</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Мін’юст</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МВС Національна поліція Мінеконо</w:t>
            </w:r>
            <w:r>
              <w:rPr>
                <w:rFonts w:eastAsia="Calibri"/>
                <w:kern w:val="0"/>
                <w:sz w:val="24"/>
                <w:szCs w:val="24"/>
                <w:lang w:val="uk-UA" w:eastAsia="en-US" w:bidi="ar-SA"/>
              </w:rPr>
              <w:t>-</w:t>
            </w:r>
            <w:r>
              <w:rPr>
                <w:rFonts w:eastAsia="Calibri"/>
                <w:kern w:val="0"/>
                <w:sz w:val="24"/>
                <w:szCs w:val="24"/>
                <w:lang w:val="ru-RU" w:eastAsia="en-US" w:bidi="ar-SA"/>
              </w:rPr>
              <w:t>міки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Мінфін Мінагропо</w:t>
            </w:r>
            <w:r>
              <w:rPr>
                <w:rFonts w:eastAsia="Calibri"/>
                <w:kern w:val="0"/>
                <w:sz w:val="24"/>
                <w:szCs w:val="24"/>
                <w:lang w:val="uk-UA" w:eastAsia="en-US" w:bidi="ar-SA"/>
              </w:rPr>
              <w:t>-</w:t>
            </w:r>
            <w:r>
              <w:rPr>
                <w:rFonts w:eastAsia="Calibri"/>
                <w:kern w:val="0"/>
                <w:sz w:val="24"/>
                <w:szCs w:val="24"/>
                <w:lang w:val="ru-RU" w:eastAsia="en-US" w:bidi="ar-SA"/>
              </w:rPr>
              <w:t>літики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МКІП</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Міноборони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МОЗ</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МОН</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БЕБ</w:t>
            </w:r>
          </w:p>
          <w:p>
            <w:pPr>
              <w:pStyle w:val="NoSpacing"/>
              <w:widowControl w:val="false"/>
              <w:spacing w:before="0" w:after="0"/>
              <w:jc w:val="left"/>
              <w:rPr>
                <w:lang w:val="ru-RU"/>
              </w:rPr>
            </w:pPr>
            <w:r>
              <w:rPr>
                <w:rFonts w:eastAsia="Calibri"/>
                <w:kern w:val="0"/>
                <w:sz w:val="24"/>
                <w:szCs w:val="24"/>
                <w:lang w:val="ru-RU" w:eastAsia="en-US" w:bidi="ar-SA"/>
              </w:rPr>
              <w:t>Державне бюро розслідувань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 листопад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 xml:space="preserve">Опрацювання в межах компетенції проєктів законів </w:t>
            </w:r>
            <w:r>
              <w:rPr>
                <w:rFonts w:eastAsia="Calibri"/>
                <w:kern w:val="0"/>
                <w:sz w:val="24"/>
                <w:szCs w:val="24"/>
                <w:lang w:val="en-US" w:eastAsia="en-US" w:bidi="ar-SA"/>
              </w:rPr>
              <w:t>щодо вдосконалення галузевого законодавства, що регулює суспільні відносини у сферах, визначених розділом 3 Антикорупційної стратегії</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ДВНПУ</w:t>
            </w:r>
          </w:p>
          <w:p>
            <w:pPr>
              <w:pStyle w:val="NoSpacing"/>
              <w:widowControl w:val="false"/>
              <w:spacing w:before="0" w:after="0"/>
              <w:jc w:val="left"/>
              <w:rPr>
                <w:sz w:val="24"/>
                <w:szCs w:val="24"/>
              </w:rPr>
            </w:pPr>
            <w:r>
              <w:rPr>
                <w:kern w:val="0"/>
                <w:sz w:val="24"/>
                <w:szCs w:val="24"/>
                <w:lang w:val="en-US" w:eastAsia="en-US" w:bidi="ar-SA"/>
              </w:rPr>
              <w:t>НПУ</w:t>
            </w:r>
          </w:p>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Жовтень 2025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Проєкти законів опрацьова-</w:t>
            </w:r>
          </w:p>
          <w:p>
            <w:pPr>
              <w:pStyle w:val="NoSpacing"/>
              <w:widowControl w:val="false"/>
              <w:spacing w:before="0" w:after="0"/>
              <w:jc w:val="left"/>
              <w:rPr>
                <w:sz w:val="24"/>
                <w:szCs w:val="24"/>
                <w:lang w:val="ru-RU"/>
              </w:rPr>
            </w:pPr>
            <w:r>
              <w:rPr>
                <w:kern w:val="0"/>
                <w:sz w:val="24"/>
                <w:szCs w:val="24"/>
                <w:lang w:val="ru-RU" w:eastAsia="en-US" w:bidi="ar-SA"/>
              </w:rPr>
              <w:t>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uk-UA" w:bidi="uk-UA"/>
              </w:rPr>
            </w:pPr>
            <w:r>
              <w:rPr>
                <w:rFonts w:eastAsia="Calibri"/>
                <w:kern w:val="0"/>
                <w:sz w:val="24"/>
                <w:szCs w:val="24"/>
                <w:lang w:val="uk-UA" w:eastAsia="en-US" w:bidi="uk-UA"/>
              </w:rPr>
              <w:t>Термін виконання не настав.</w:t>
            </w:r>
          </w:p>
          <w:p>
            <w:pPr>
              <w:pStyle w:val="NoSpacing"/>
              <w:widowControl w:val="false"/>
              <w:spacing w:before="0" w:after="0"/>
              <w:jc w:val="left"/>
              <w:rPr>
                <w:sz w:val="24"/>
                <w:szCs w:val="24"/>
                <w:lang w:val="ru-RU"/>
              </w:rPr>
            </w:pPr>
            <w:r>
              <w:rPr>
                <w:kern w:val="0"/>
                <w:sz w:val="24"/>
                <w:szCs w:val="24"/>
                <w:lang w:val="ru-RU" w:eastAsia="en-US" w:bidi="ar-SA"/>
              </w:rPr>
              <w:t>На опрацювання до МВС із НАЗК проектів законів передбачених пунктом 1.1.3.3.5 не надходили</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4</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rFonts w:eastAsia="Calibri"/>
                <w:kern w:val="0"/>
                <w:sz w:val="24"/>
                <w:szCs w:val="24"/>
                <w:lang w:val="uk-UA" w:eastAsia="uk-UA" w:bidi="uk-UA"/>
              </w:rPr>
              <w:t>Проблема 1.1.5.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uk-UA" w:eastAsia="uk-UA" w:bidi="uk-UA"/>
              </w:rPr>
            </w:pPr>
            <w:r>
              <w:rPr>
                <w:rFonts w:eastAsia="Calibri"/>
                <w:kern w:val="0"/>
                <w:sz w:val="24"/>
                <w:szCs w:val="24"/>
                <w:lang w:val="en-US" w:eastAsia="uk-UA" w:bidi="uk-UA"/>
              </w:rPr>
              <w:t>1.1.5.1.</w:t>
            </w:r>
            <w:r>
              <w:rPr>
                <w:rFonts w:eastAsia="Calibri"/>
                <w:kern w:val="0"/>
                <w:sz w:val="24"/>
                <w:szCs w:val="24"/>
                <w:lang w:val="en-US" w:eastAsia="en-US" w:bidi="ar-SA"/>
              </w:rPr>
              <w:t>4. Щорічне обговорення висновків та рекомендацій, зазначених в аналітичних дослідженнях (1.1.5.1.1.-1.1.5.1.3), за участю представників органів державної влади, неурядових організацій, міжнародних організацій, проєктів міжнародної технічної допомоги, наукової спільноти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uk-UA"/>
              </w:rPr>
              <w:t>Національне агентство</w:t>
            </w:r>
          </w:p>
          <w:p>
            <w:pPr>
              <w:pStyle w:val="NoSpacing"/>
              <w:widowControl w:val="false"/>
              <w:spacing w:before="0" w:after="0"/>
              <w:jc w:val="left"/>
              <w:rPr>
                <w:lang w:val="ru-RU"/>
              </w:rPr>
            </w:pPr>
            <w:r>
              <w:rPr>
                <w:rFonts w:eastAsia="Calibri"/>
                <w:kern w:val="0"/>
                <w:sz w:val="24"/>
                <w:szCs w:val="24"/>
                <w:lang w:val="ru-RU" w:eastAsia="en-US" w:bidi="ar-SA"/>
              </w:rPr>
              <w:t>центральні органи виконавчої влади, які формують чи реалізують державну політику в найбільш уражених корупцією сферах</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Квітень 2023 року- грудень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en-US" w:bidi="ar-SA"/>
              </w:rPr>
              <w:t>Щорічне обговорення висновків та рекомендацій, зазначених в аналітичних дослідженнях, проведених НАЗК, за участю представників органів державної влади, неурядових організацій, міжнародних організацій, проєктів міжнародної технічної допомоги, наукової спільноти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Листопад 2025 року (у разі надход-ження запро-шення на участь в обговоренні)</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Взято участь в обговоренні висновків та рекомен-дацій, зазначених в аналітич-ному звіті, яке відбулося за участю представ-ників органів державної влади, неурядових організацій, міжнародних організацій, проєктів міжнародної технічної допомоги, наукової спільноти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uk-UA" w:bidi="uk-UA"/>
              </w:rPr>
            </w:pPr>
            <w:r>
              <w:rPr>
                <w:rFonts w:eastAsia="Calibri"/>
                <w:kern w:val="0"/>
                <w:sz w:val="24"/>
                <w:szCs w:val="24"/>
                <w:lang w:val="uk-UA" w:eastAsia="en-US" w:bidi="uk-U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5</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eastAsia="uk-UA" w:bidi="uk-UA"/>
              </w:rPr>
            </w:pPr>
            <w:r>
              <w:rPr>
                <w:rFonts w:eastAsia="Calibri"/>
                <w:kern w:val="0"/>
                <w:sz w:val="24"/>
                <w:szCs w:val="24"/>
                <w:lang w:val="en-US" w:eastAsia="uk-UA" w:bidi="uk-UA"/>
              </w:rPr>
              <w:t>1.1.5.1.</w:t>
            </w:r>
            <w:r>
              <w:rPr>
                <w:rFonts w:eastAsia="Calibri"/>
                <w:kern w:val="0"/>
                <w:sz w:val="24"/>
                <w:szCs w:val="24"/>
                <w:lang w:val="en-US" w:eastAsia="en-US" w:bidi="ar-SA"/>
              </w:rPr>
              <w:t>5. Удоскона-лення законних форм задоволення потреб фізичних та юридичних осіб з урахуванням рекомендацій, наданих в аналітичних дослідженнях (зокрема шляхом впровадження електронних сервісів, підвищення прозорості та підзвітності процесів, які стосуються взаємодії держави з населенням і бізнесом, застосування процедур реінжинірингу, а також впровадження технологічних інструментів усунення типових корупційних ризиків: модулі випадкового розподілу матеріалів для проведення певних адміністративних дій, технології реалізації принципу екстериторіальності розгляду певних матеріалів і прийняття рішень, експертні системи з використанням штучного інтелекту для агрегації та оцінки значних масивів інформації тощо)</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uk-UA" w:eastAsia="en-US" w:bidi="ar-SA"/>
              </w:rPr>
              <w:t>Ц</w:t>
            </w:r>
            <w:r>
              <w:rPr>
                <w:rFonts w:eastAsia="Calibri"/>
                <w:kern w:val="0"/>
                <w:sz w:val="24"/>
                <w:szCs w:val="24"/>
                <w:lang w:val="ru-RU" w:eastAsia="en-US" w:bidi="ar-SA"/>
              </w:rPr>
              <w:t>ентральні органи виконавчої влади, які формують чи реалізують політику в найбільш уражених корупцією сферах</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Січень 2024 року – грудень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en-US" w:bidi="ar-SA"/>
              </w:rPr>
              <w:t>Удосконалення законних форм задоволення потреб фізичних та юридичних осіб з урахуванням рекомендацій, наданих в аналітичних дослідженнях (зокрема, шляхом впровадження електронних сервісів, підвищення прозорості та підзвітності процесів, які стосуються взаємодії держави з населенням і бізнесом, застосування процедур реінжинірингу, а також впровадження технологічних інструментів усунення типових корупційних ризиків: модулі випадкового розподілу матеріалів для проведення певних адміністративних дій, технології реалізації принципу екстериторіальності розгляду певних матеріалів і прийняття рішень, експертні системи з використанням штучного інтелекту для агрегації та оцінки значних масивів інформації тощо)</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ДІ</w:t>
            </w:r>
          </w:p>
          <w:p>
            <w:pPr>
              <w:pStyle w:val="NoSpacing"/>
              <w:widowControl w:val="false"/>
              <w:spacing w:before="0" w:after="0"/>
              <w:jc w:val="left"/>
              <w:rPr>
                <w:sz w:val="24"/>
                <w:szCs w:val="24"/>
                <w:lang w:val="ru-RU"/>
              </w:rPr>
            </w:pPr>
            <w:r>
              <w:rPr>
                <w:kern w:val="0"/>
                <w:sz w:val="24"/>
                <w:szCs w:val="24"/>
                <w:lang w:val="ru-RU" w:eastAsia="en-US" w:bidi="ar-SA"/>
              </w:rPr>
              <w:t>ДВНПУ</w:t>
            </w:r>
          </w:p>
          <w:p>
            <w:pPr>
              <w:pStyle w:val="NoSpacing"/>
              <w:widowControl w:val="false"/>
              <w:spacing w:before="0" w:after="0"/>
              <w:jc w:val="left"/>
              <w:rPr>
                <w:sz w:val="24"/>
                <w:szCs w:val="24"/>
                <w:lang w:val="ru-RU"/>
              </w:rPr>
            </w:pPr>
            <w:r>
              <w:rPr>
                <w:kern w:val="0"/>
                <w:sz w:val="24"/>
                <w:szCs w:val="24"/>
                <w:lang w:val="ru-RU" w:eastAsia="en-US" w:bidi="ar-SA"/>
              </w:rPr>
              <w:t>ГСЦ МВС</w:t>
            </w:r>
          </w:p>
          <w:p>
            <w:pPr>
              <w:pStyle w:val="NoSpacing"/>
              <w:widowControl w:val="false"/>
              <w:spacing w:before="0" w:after="0"/>
              <w:jc w:val="left"/>
              <w:rPr>
                <w:sz w:val="24"/>
                <w:szCs w:val="24"/>
                <w:lang w:val="ru-RU"/>
              </w:rPr>
            </w:pPr>
            <w:r>
              <w:rPr>
                <w:kern w:val="0"/>
                <w:sz w:val="24"/>
                <w:szCs w:val="24"/>
                <w:lang w:val="ru-RU"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Листопад 2025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Удоскона-лено законні форми задоволення потреб фізичних та юридичних осіб з урахуванням рекомен-дацій, наданих в аналітич-ному звіті</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b/>
                <w:b/>
                <w:bCs/>
                <w:sz w:val="24"/>
                <w:szCs w:val="24"/>
                <w:lang w:val="uk-UA" w:bidi="uk-UA"/>
              </w:rPr>
            </w:pPr>
            <w:r>
              <w:rPr>
                <w:rFonts w:eastAsia="Calibri"/>
                <w:b/>
                <w:bCs/>
                <w:kern w:val="0"/>
                <w:sz w:val="24"/>
                <w:szCs w:val="24"/>
                <w:lang w:val="uk-UA" w:eastAsia="en-US" w:bidi="uk-UA"/>
              </w:rPr>
              <w:t>Термін виконання не настав</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Наказом Національного агентства з питань запобігання корупції та Міністерства внутрішніх справ України від 12 квітня 2023 року № 86/23/305 затверджено Порядок електронної інформаційної взаємодії Національного агентства з питань запобігання корупції, Міністерства внутрішніх справ України та центральних органів виконавчої влади</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діяльність яких спрямовується та координується Кабінетом Міністрів України через Міністра внутрішніх справ України (далі – Порядок), який визначає механізм електронної інформаційної взаємодії Національного агентства з питань запобігання корупції,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На виконання Порядку Міністерством внутрішніх справ України та Національним агентством з питань запобігання корупції 20 червня 2023 року підписано Протокол № 2 до Порядку електронної інформаційної взаємодії Національного агентства з</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питань запобігання корупції,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(далі – Протокол № 2)</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10 січня 2024 року Національним агентством з питань запобігання корупції та Міністерством внутрішніх справ України затверджено зміни до Протоколу № 2, метою яких є удосконалення законних форм задоволення потреб фізичних та юридичних осіб, з урахуванням рекомендацій наданих в аналітичних дослідженнях, зокрема шляхом реінжинірингу існуючих та впровадження нових електронних сервісів направлених на підвищення прозорості та підзвітності процесів, які стосуються</w:t>
            </w:r>
          </w:p>
          <w:p>
            <w:pPr>
              <w:pStyle w:val="Default"/>
              <w:widowControl w:val="false"/>
              <w:spacing w:before="0" w:after="0"/>
              <w:jc w:val="left"/>
              <w:rPr>
                <w:rFonts w:eastAsia="Calibri"/>
                <w:color w:val="auto"/>
                <w:lang w:val="uk-UA" w:bidi="uk-UA"/>
              </w:rPr>
            </w:pPr>
            <w:r>
              <w:rPr>
                <w:color w:val="auto"/>
                <w:kern w:val="0"/>
                <w:sz w:val="23"/>
                <w:szCs w:val="23"/>
                <w:lang w:val="en-US" w:eastAsia="en-US" w:bidi="ar-SA"/>
              </w:rPr>
              <w:t>взаємодії держави з населенням і бізнесом.)</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6</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eastAsia="uk-UA" w:bidi="uk-UA"/>
              </w:rPr>
            </w:pPr>
            <w:r>
              <w:rPr>
                <w:rFonts w:eastAsia="Calibri"/>
                <w:kern w:val="0"/>
                <w:sz w:val="24"/>
                <w:szCs w:val="24"/>
                <w:lang w:val="en-US" w:eastAsia="uk-UA" w:bidi="uk-UA"/>
              </w:rPr>
              <w:t>1.1.5.2.</w:t>
            </w:r>
            <w:r>
              <w:rPr>
                <w:rFonts w:eastAsia="Calibri"/>
                <w:kern w:val="0"/>
                <w:sz w:val="24"/>
                <w:szCs w:val="24"/>
                <w:lang w:val="en-US" w:eastAsia="en-US" w:bidi="ar-SA"/>
              </w:rPr>
              <w:t>1. Утворення міжвідомчої робочої групи для обміну інформацією про альтернативні корупційні практики ініціативи та сервіси, зокрема електронні чи спрощені, які запроваджено органами виконавчої влади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uk-UA"/>
              </w:rPr>
              <w:t>Національне агентство</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центральні органи виконавчої влади</w:t>
            </w:r>
          </w:p>
          <w:p>
            <w:pPr>
              <w:pStyle w:val="NoSpacing"/>
              <w:widowControl w:val="false"/>
              <w:spacing w:before="0" w:after="0"/>
              <w:jc w:val="left"/>
              <w:rPr>
                <w:sz w:val="24"/>
                <w:szCs w:val="24"/>
                <w:lang w:val="uk-UA"/>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Січень 2024 року – лютий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 xml:space="preserve">Надання кандидатури до міжвідомчої робочої </w:t>
            </w:r>
            <w:r>
              <w:rPr>
                <w:rFonts w:eastAsia="Calibri"/>
                <w:kern w:val="0"/>
                <w:sz w:val="24"/>
                <w:szCs w:val="24"/>
                <w:lang w:val="en-US" w:eastAsia="en-US" w:bidi="ar-SA"/>
              </w:rPr>
              <w:t>групи для обміну інформацією про альтернативні корупційні практики ініціативи та сервіси, зокрема електронні чи спрощені, які запроваджено органами виконавчої влади (у разі надходження запрошення)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rPr>
            </w:pPr>
            <w:r>
              <w:rPr>
                <w:kern w:val="0"/>
                <w:sz w:val="24"/>
                <w:szCs w:val="24"/>
                <w:lang w:val="en-US" w:eastAsia="en-US" w:bidi="ar-SA"/>
              </w:rPr>
              <w:t>ДІ</w:t>
            </w:r>
          </w:p>
          <w:p>
            <w:pPr>
              <w:pStyle w:val="NoSpacing"/>
              <w:widowControl w:val="false"/>
              <w:spacing w:before="0" w:after="0"/>
              <w:jc w:val="left"/>
              <w:rPr>
                <w:sz w:val="24"/>
                <w:szCs w:val="24"/>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Січень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Кандидатуру до міжвідомчої робочої групи надано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uk-UA" w:bidi="uk-UA"/>
              </w:rPr>
            </w:pPr>
            <w:r>
              <w:rPr>
                <w:rFonts w:eastAsia="Calibri"/>
                <w:kern w:val="0"/>
                <w:sz w:val="24"/>
                <w:szCs w:val="24"/>
                <w:lang w:val="uk-UA" w:eastAsia="en-US" w:bidi="uk-U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7</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uk-UA" w:bidi="uk-UA"/>
              </w:rPr>
              <w:t>1.1.5.2.</w:t>
            </w:r>
            <w:r>
              <w:rPr>
                <w:rFonts w:eastAsia="Calibri"/>
                <w:kern w:val="0"/>
                <w:sz w:val="24"/>
                <w:szCs w:val="24"/>
                <w:lang w:val="en-US" w:eastAsia="en-US" w:bidi="ar-SA"/>
              </w:rPr>
              <w:t>2. Розроблення інформаційних матеріалів у рамках запуску сервісів, інструментів для фізичних та/або юридичних осіб, що є зручними і законними способами задоволення потреб і слугують альтернативами корупційним практикам, які описують, як користуватися цими сервісами, зокрема:</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1)</w:t>
            </w:r>
            <w:r>
              <w:rPr>
                <w:rFonts w:eastAsia="Calibri"/>
                <w:kern w:val="0"/>
                <w:sz w:val="24"/>
                <w:szCs w:val="24"/>
                <w:lang w:val="en-US" w:eastAsia="en-US" w:bidi="ar-SA"/>
              </w:rPr>
              <w:t> </w:t>
            </w:r>
            <w:r>
              <w:rPr>
                <w:rFonts w:eastAsia="Calibri"/>
                <w:kern w:val="0"/>
                <w:sz w:val="24"/>
                <w:szCs w:val="24"/>
                <w:lang w:val="ru-RU" w:eastAsia="en-US" w:bidi="ar-SA"/>
              </w:rPr>
              <w:t>інструкцій з користування, які розміщені на офіційному вебсайті, у соціальних мережах (за наявності);</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2)</w:t>
            </w:r>
            <w:r>
              <w:rPr>
                <w:rFonts w:eastAsia="Calibri"/>
                <w:kern w:val="0"/>
                <w:sz w:val="24"/>
                <w:szCs w:val="24"/>
                <w:lang w:val="en-US" w:eastAsia="en-US" w:bidi="ar-SA"/>
              </w:rPr>
              <w:t> </w:t>
            </w:r>
            <w:r>
              <w:rPr>
                <w:rFonts w:eastAsia="Calibri"/>
                <w:kern w:val="0"/>
                <w:sz w:val="24"/>
                <w:szCs w:val="24"/>
                <w:lang w:val="ru-RU" w:eastAsia="en-US" w:bidi="ar-SA"/>
              </w:rPr>
              <w:t>інфографік;</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3)</w:t>
            </w:r>
            <w:r>
              <w:rPr>
                <w:rFonts w:eastAsia="Calibri"/>
                <w:kern w:val="0"/>
                <w:sz w:val="24"/>
                <w:szCs w:val="24"/>
                <w:lang w:val="en-US" w:eastAsia="en-US" w:bidi="ar-SA"/>
              </w:rPr>
              <w:t> </w:t>
            </w:r>
            <w:r>
              <w:rPr>
                <w:rFonts w:eastAsia="Calibri"/>
                <w:kern w:val="0"/>
                <w:sz w:val="24"/>
                <w:szCs w:val="24"/>
                <w:lang w:val="ru-RU" w:eastAsia="en-US" w:bidi="ar-SA"/>
              </w:rPr>
              <w:t>ознайомчих відео, скринкастів;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en-US" w:bidi="ar-SA"/>
              </w:rPr>
              <w:t>4)</w:t>
            </w:r>
            <w:r>
              <w:rPr>
                <w:rFonts w:eastAsia="Calibri"/>
                <w:kern w:val="0"/>
                <w:sz w:val="24"/>
                <w:szCs w:val="24"/>
                <w:lang w:val="en-US" w:eastAsia="en-US" w:bidi="ar-SA"/>
              </w:rPr>
              <w:t> </w:t>
            </w:r>
            <w:r>
              <w:rPr>
                <w:rFonts w:eastAsia="Calibri"/>
                <w:kern w:val="0"/>
                <w:sz w:val="24"/>
                <w:szCs w:val="24"/>
                <w:lang w:val="ru-RU" w:eastAsia="en-US" w:bidi="ar-SA"/>
              </w:rPr>
              <w:t>інших тематичних матеріалів</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центральні органи виконавчої влади, визначені міжвідомчою робочою групою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Січень 2024 року – червень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Розроблення інформаційних матеріалів у рамках запуску сервісів, інструментів для фізичних та/або юридичних осіб, що є зручними і законними способами задоволення потреб і слугують альтернативами корупційним практикам, які описують, як користуватися цими сервісами, зокрема:</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1)</w:t>
            </w:r>
            <w:r>
              <w:rPr>
                <w:rFonts w:eastAsia="Calibri"/>
                <w:kern w:val="0"/>
                <w:sz w:val="24"/>
                <w:szCs w:val="24"/>
                <w:lang w:val="en-US" w:eastAsia="en-US" w:bidi="ar-SA"/>
              </w:rPr>
              <w:t> </w:t>
            </w:r>
            <w:r>
              <w:rPr>
                <w:rFonts w:eastAsia="Calibri"/>
                <w:kern w:val="0"/>
                <w:sz w:val="24"/>
                <w:szCs w:val="24"/>
                <w:lang w:val="ru-RU" w:eastAsia="en-US" w:bidi="ar-SA"/>
              </w:rPr>
              <w:t>інструкцій з користування, які розміщені на офіційному вебсайті, у соціальних мережах (за наявності);</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2)</w:t>
            </w:r>
            <w:r>
              <w:rPr>
                <w:rFonts w:eastAsia="Calibri"/>
                <w:kern w:val="0"/>
                <w:sz w:val="24"/>
                <w:szCs w:val="24"/>
                <w:lang w:val="en-US" w:eastAsia="en-US" w:bidi="ar-SA"/>
              </w:rPr>
              <w:t> </w:t>
            </w:r>
            <w:r>
              <w:rPr>
                <w:rFonts w:eastAsia="Calibri"/>
                <w:kern w:val="0"/>
                <w:sz w:val="24"/>
                <w:szCs w:val="24"/>
                <w:lang w:val="ru-RU" w:eastAsia="en-US" w:bidi="ar-SA"/>
              </w:rPr>
              <w:t>інфографік;</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3)</w:t>
            </w:r>
            <w:r>
              <w:rPr>
                <w:rFonts w:eastAsia="Calibri"/>
                <w:kern w:val="0"/>
                <w:sz w:val="24"/>
                <w:szCs w:val="24"/>
                <w:lang w:val="en-US" w:eastAsia="en-US" w:bidi="ar-SA"/>
              </w:rPr>
              <w:t> </w:t>
            </w:r>
            <w:r>
              <w:rPr>
                <w:rFonts w:eastAsia="Calibri"/>
                <w:kern w:val="0"/>
                <w:sz w:val="24"/>
                <w:szCs w:val="24"/>
                <w:lang w:val="ru-RU" w:eastAsia="en-US" w:bidi="ar-SA"/>
              </w:rPr>
              <w:t>ознайомчих відео, скринкастів;</w:t>
            </w:r>
          </w:p>
          <w:p>
            <w:pPr>
              <w:pStyle w:val="NoSpacing"/>
              <w:widowControl w:val="false"/>
              <w:spacing w:before="0" w:after="0"/>
              <w:jc w:val="left"/>
              <w:rPr>
                <w:sz w:val="24"/>
                <w:szCs w:val="24"/>
                <w:lang w:val="ru-RU"/>
              </w:rPr>
            </w:pPr>
            <w:r>
              <w:rPr>
                <w:rFonts w:eastAsia="Calibri"/>
                <w:kern w:val="0"/>
                <w:sz w:val="24"/>
                <w:szCs w:val="24"/>
                <w:lang w:val="ru-RU" w:eastAsia="en-US" w:bidi="ar-SA"/>
              </w:rPr>
              <w:t>4)</w:t>
            </w:r>
            <w:r>
              <w:rPr>
                <w:rFonts w:eastAsia="Calibri"/>
                <w:kern w:val="0"/>
                <w:sz w:val="24"/>
                <w:szCs w:val="24"/>
                <w:lang w:val="en-US" w:eastAsia="en-US" w:bidi="ar-SA"/>
              </w:rPr>
              <w:t> </w:t>
            </w:r>
            <w:r>
              <w:rPr>
                <w:rFonts w:eastAsia="Calibri"/>
                <w:kern w:val="0"/>
                <w:sz w:val="24"/>
                <w:szCs w:val="24"/>
                <w:lang w:val="ru-RU" w:eastAsia="en-US" w:bidi="ar-SA"/>
              </w:rPr>
              <w:t>інших тематичних матеріалів</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Травень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Матеріали подаються антикорупційному медіацентру при Національному агентстві в міру їх створення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8</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rFonts w:eastAsia="Calibri"/>
                <w:bCs/>
                <w:kern w:val="0"/>
                <w:sz w:val="24"/>
                <w:szCs w:val="24"/>
                <w:lang w:val="uk-UA" w:eastAsia="uk-UA" w:bidi="ar-SA"/>
              </w:rPr>
              <w:t>Проблема 1.4.2.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en-US" w:bidi="ar-SA"/>
              </w:rPr>
              <w:t>1.4.2.2.2</w:t>
            </w:r>
            <w:r>
              <w:rPr>
                <w:rFonts w:eastAsia="Calibri"/>
                <w:kern w:val="0"/>
                <w:sz w:val="24"/>
                <w:szCs w:val="24"/>
                <w:lang w:val="ru-RU" w:eastAsia="uk-UA" w:bidi="uk-UA"/>
              </w:rPr>
              <w:t>.</w:t>
            </w:r>
            <w:r>
              <w:rPr>
                <w:rFonts w:eastAsia="Calibri"/>
                <w:kern w:val="0"/>
                <w:sz w:val="24"/>
                <w:szCs w:val="24"/>
                <w:lang w:val="en-US" w:eastAsia="uk-UA" w:bidi="uk-UA"/>
              </w:rPr>
              <w:t> </w:t>
            </w:r>
            <w:r>
              <w:rPr>
                <w:rFonts w:eastAsia="Calibri"/>
                <w:kern w:val="0"/>
                <w:sz w:val="24"/>
                <w:szCs w:val="24"/>
                <w:lang w:val="ru-RU" w:eastAsia="uk-UA" w:bidi="uk-UA"/>
              </w:rPr>
              <w:t>Забезпечення технічної сумісності (інтероперабельності) між державними (публічними) електронними реєстрами, яка, зокрема, включає:</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w:t>
            </w:r>
            <w:r>
              <w:rPr>
                <w:rFonts w:eastAsia="Calibri"/>
                <w:kern w:val="0"/>
                <w:sz w:val="24"/>
                <w:szCs w:val="24"/>
                <w:lang w:val="en-US" w:eastAsia="uk-UA" w:bidi="uk-UA"/>
              </w:rPr>
              <w:t> </w:t>
            </w:r>
            <w:r>
              <w:rPr>
                <w:rFonts w:eastAsia="Calibri"/>
                <w:kern w:val="0"/>
                <w:sz w:val="24"/>
                <w:szCs w:val="24"/>
                <w:lang w:val="ru-RU" w:eastAsia="uk-UA" w:bidi="uk-UA"/>
              </w:rPr>
              <w:t>оприлюднення плану впровадження нереалізованих функцій, усунення невідповідностей реєстрів, змін (як користувацьких, так і змін бізнес-процесу) у наступних чергах реєстрів;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w:t>
            </w:r>
            <w:r>
              <w:rPr>
                <w:rFonts w:eastAsia="Calibri"/>
                <w:kern w:val="0"/>
                <w:sz w:val="24"/>
                <w:szCs w:val="24"/>
                <w:lang w:val="en-US" w:eastAsia="uk-UA" w:bidi="uk-UA"/>
              </w:rPr>
              <w:t> </w:t>
            </w:r>
            <w:r>
              <w:rPr>
                <w:rFonts w:eastAsia="Calibri"/>
                <w:kern w:val="0"/>
                <w:sz w:val="24"/>
                <w:szCs w:val="24"/>
                <w:lang w:val="ru-RU" w:eastAsia="uk-UA" w:bidi="uk-UA"/>
              </w:rPr>
              <w:t>упровадження рекомендацій щодо реалізації відсутнього, але передбаченого нормативно-правовими актами функціоналу;</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3)</w:t>
            </w:r>
            <w:r>
              <w:rPr>
                <w:rFonts w:eastAsia="Calibri"/>
                <w:kern w:val="0"/>
                <w:sz w:val="24"/>
                <w:szCs w:val="24"/>
                <w:lang w:val="en-US" w:eastAsia="uk-UA" w:bidi="uk-UA"/>
              </w:rPr>
              <w:t> </w:t>
            </w:r>
            <w:r>
              <w:rPr>
                <w:rFonts w:eastAsia="Calibri"/>
                <w:kern w:val="0"/>
                <w:sz w:val="24"/>
                <w:szCs w:val="24"/>
                <w:lang w:val="ru-RU" w:eastAsia="uk-UA" w:bidi="uk-UA"/>
              </w:rPr>
              <w:t>забезпечення єдності методології створення, ведення, адміністрування, реєстрації, взаємодії та припинення реєстрів;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4)</w:t>
            </w:r>
            <w:r>
              <w:rPr>
                <w:rFonts w:eastAsia="Calibri"/>
                <w:kern w:val="0"/>
                <w:sz w:val="24"/>
                <w:szCs w:val="24"/>
                <w:lang w:val="en-US" w:eastAsia="uk-UA" w:bidi="uk-UA"/>
              </w:rPr>
              <w:t> </w:t>
            </w:r>
            <w:r>
              <w:rPr>
                <w:rFonts w:eastAsia="Calibri"/>
                <w:kern w:val="0"/>
                <w:sz w:val="24"/>
                <w:szCs w:val="24"/>
                <w:lang w:val="ru-RU" w:eastAsia="uk-UA" w:bidi="uk-UA"/>
              </w:rPr>
              <w:t>забезпечення верифікації та сумісності даних за форматами;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5)</w:t>
            </w:r>
            <w:r>
              <w:rPr>
                <w:rFonts w:eastAsia="Calibri"/>
                <w:kern w:val="0"/>
                <w:sz w:val="24"/>
                <w:szCs w:val="24"/>
                <w:lang w:val="en-US" w:eastAsia="uk-UA" w:bidi="uk-UA"/>
              </w:rPr>
              <w:t> </w:t>
            </w:r>
            <w:r>
              <w:rPr>
                <w:rFonts w:eastAsia="Calibri"/>
                <w:kern w:val="0"/>
                <w:sz w:val="24"/>
                <w:szCs w:val="24"/>
                <w:lang w:val="ru-RU" w:eastAsia="uk-UA" w:bidi="uk-UA"/>
              </w:rPr>
              <w:t>використання єдиних довідників для всіх реєстрів, що дасть змогу уніфікувати дані в реєстрах та в подальшому зменшить кількість випадків несумісності;</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6)</w:t>
            </w:r>
            <w:r>
              <w:rPr>
                <w:rFonts w:eastAsia="Calibri"/>
                <w:kern w:val="0"/>
                <w:sz w:val="24"/>
                <w:szCs w:val="24"/>
                <w:lang w:val="en-US" w:eastAsia="uk-UA" w:bidi="uk-UA"/>
              </w:rPr>
              <w:t> </w:t>
            </w:r>
            <w:r>
              <w:rPr>
                <w:rFonts w:eastAsia="Calibri"/>
                <w:kern w:val="0"/>
                <w:sz w:val="24"/>
                <w:szCs w:val="24"/>
                <w:lang w:val="ru-RU" w:eastAsia="uk-UA" w:bidi="uk-UA"/>
              </w:rPr>
              <w:t>розроблення та підтримку в актуальному стані деталізованої документації щодо всіх компонентів реєстру та способів їх взаємодії, що дасть можливість оптимізувати навчання працівників та зменшить час виконавців робіт і послуг із вдосконалення і підтримки реєстру на ознайомлення з принципами його функціонування;</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7)</w:t>
            </w:r>
            <w:r>
              <w:rPr>
                <w:rFonts w:eastAsia="Calibri"/>
                <w:kern w:val="0"/>
                <w:sz w:val="24"/>
                <w:szCs w:val="24"/>
                <w:lang w:val="en-US" w:eastAsia="uk-UA" w:bidi="uk-UA"/>
              </w:rPr>
              <w:t> </w:t>
            </w:r>
            <w:r>
              <w:rPr>
                <w:rFonts w:eastAsia="Calibri"/>
                <w:kern w:val="0"/>
                <w:sz w:val="24"/>
                <w:szCs w:val="24"/>
                <w:lang w:val="ru-RU" w:eastAsia="uk-UA" w:bidi="uk-UA"/>
              </w:rPr>
              <w:t xml:space="preserve">створення довідника помилок для кожного реєстру окремо, оскільки не всі помилки, які відображають реєстри, мають зрозумілий опис, а також з метою їх врахування під час роботи реєстрів та під час </w:t>
            </w:r>
            <w:r>
              <w:rPr>
                <w:rFonts w:eastAsia="Calibri"/>
                <w:kern w:val="0"/>
                <w:sz w:val="24"/>
                <w:szCs w:val="24"/>
                <w:lang w:val="ru-RU" w:eastAsia="en-US" w:bidi="ar-SA"/>
              </w:rPr>
              <w:t>“</w:t>
            </w:r>
            <w:r>
              <w:rPr>
                <w:rFonts w:eastAsia="Calibri"/>
                <w:kern w:val="0"/>
                <w:sz w:val="24"/>
                <w:szCs w:val="24"/>
                <w:lang w:val="ru-RU" w:eastAsia="uk-UA" w:bidi="uk-UA"/>
              </w:rPr>
              <w:t>міграції</w:t>
            </w:r>
            <w:r>
              <w:rPr>
                <w:rFonts w:eastAsia="Calibri"/>
                <w:kern w:val="0"/>
                <w:sz w:val="24"/>
                <w:szCs w:val="24"/>
                <w:lang w:val="ru-RU" w:eastAsia="en-US" w:bidi="ar-SA"/>
              </w:rPr>
              <w:t>”</w:t>
            </w:r>
            <w:r>
              <w:rPr>
                <w:rFonts w:eastAsia="Calibri"/>
                <w:kern w:val="0"/>
                <w:sz w:val="24"/>
                <w:szCs w:val="24"/>
                <w:lang w:val="ru-RU" w:eastAsia="uk-UA" w:bidi="uk-UA"/>
              </w:rPr>
              <w:t xml:space="preserve"> на нові технології;</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8)</w:t>
            </w:r>
            <w:r>
              <w:rPr>
                <w:rFonts w:eastAsia="Calibri"/>
                <w:kern w:val="0"/>
                <w:sz w:val="24"/>
                <w:szCs w:val="24"/>
                <w:lang w:val="en-US" w:eastAsia="uk-UA" w:bidi="uk-UA"/>
              </w:rPr>
              <w:t> </w:t>
            </w:r>
            <w:r>
              <w:rPr>
                <w:rFonts w:eastAsia="Calibri"/>
                <w:kern w:val="0"/>
                <w:sz w:val="24"/>
                <w:szCs w:val="24"/>
                <w:lang w:val="ru-RU" w:eastAsia="uk-UA" w:bidi="uk-UA"/>
              </w:rPr>
              <w:t xml:space="preserve">доопрацювання нормативної бази кожного реєстру окремо та зменшення можливості маніпулювання з типом поля </w:t>
            </w:r>
            <w:r>
              <w:rPr>
                <w:rFonts w:eastAsia="Calibri"/>
                <w:kern w:val="0"/>
                <w:sz w:val="24"/>
                <w:szCs w:val="24"/>
                <w:lang w:val="ru-RU" w:eastAsia="en-US" w:bidi="ar-SA"/>
              </w:rPr>
              <w:t>“</w:t>
            </w:r>
            <w:r>
              <w:rPr>
                <w:rFonts w:eastAsia="Calibri"/>
                <w:kern w:val="0"/>
                <w:sz w:val="24"/>
                <w:szCs w:val="24"/>
                <w:lang w:val="ru-RU" w:eastAsia="uk-UA" w:bidi="uk-UA"/>
              </w:rPr>
              <w:t>Інше</w:t>
            </w:r>
            <w:r>
              <w:rPr>
                <w:rFonts w:eastAsia="Calibri"/>
                <w:kern w:val="0"/>
                <w:sz w:val="24"/>
                <w:szCs w:val="24"/>
                <w:lang w:val="ru-RU" w:eastAsia="en-US" w:bidi="ar-SA"/>
              </w:rPr>
              <w:t>”</w:t>
            </w:r>
            <w:r>
              <w:rPr>
                <w:rFonts w:eastAsia="Calibri"/>
                <w:kern w:val="0"/>
                <w:sz w:val="24"/>
                <w:szCs w:val="24"/>
                <w:lang w:val="ru-RU" w:eastAsia="uk-UA" w:bidi="uk-UA"/>
              </w:rPr>
              <w:t>, за наявності можливості напрацювання чіткого переліку, який не містить згаданого поля;</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9)</w:t>
            </w:r>
            <w:r>
              <w:rPr>
                <w:rFonts w:eastAsia="Calibri"/>
                <w:kern w:val="0"/>
                <w:sz w:val="24"/>
                <w:szCs w:val="24"/>
                <w:lang w:val="en-US" w:eastAsia="uk-UA" w:bidi="uk-UA"/>
              </w:rPr>
              <w:t> </w:t>
            </w:r>
            <w:r>
              <w:rPr>
                <w:rFonts w:eastAsia="Calibri"/>
                <w:kern w:val="0"/>
                <w:sz w:val="24"/>
                <w:szCs w:val="24"/>
                <w:lang w:val="ru-RU" w:eastAsia="uk-UA" w:bidi="uk-UA"/>
              </w:rPr>
              <w:t>упровадження процедури проведення регулярного аналізу інцидентів та звернень користувачів реєстру до технічної підтримки, що дасть змогу чітко формувати напрями вдосконалення реєстру, запровадження додаткових інструментів комунікації між технічними адміністраторами та користувачами через електронну пошту та інші канали повідомлення про помилки;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10)</w:t>
            </w:r>
            <w:r>
              <w:rPr>
                <w:rFonts w:eastAsia="Calibri"/>
                <w:kern w:val="0"/>
                <w:sz w:val="24"/>
                <w:szCs w:val="24"/>
                <w:lang w:val="en-US" w:eastAsia="uk-UA" w:bidi="uk-UA"/>
              </w:rPr>
              <w:t> </w:t>
            </w:r>
            <w:r>
              <w:rPr>
                <w:rFonts w:eastAsia="Calibri"/>
                <w:kern w:val="0"/>
                <w:sz w:val="24"/>
                <w:szCs w:val="24"/>
                <w:lang w:val="ru-RU" w:eastAsia="uk-UA" w:bidi="uk-UA"/>
              </w:rPr>
              <w:t>перенесення до діючих реєстрів даних із попередніх електронних реєстрів за стандартизованою структурою релевантних полів, оцифрування паперових архівів та внесення даних з них до державних реєстрів з одночасним забезпеченням сумісності даних за форматами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11)</w:t>
            </w:r>
            <w:r>
              <w:rPr>
                <w:rFonts w:eastAsia="Calibri"/>
                <w:kern w:val="0"/>
                <w:sz w:val="24"/>
                <w:szCs w:val="24"/>
                <w:lang w:val="en-US" w:eastAsia="uk-UA" w:bidi="uk-UA"/>
              </w:rPr>
              <w:t> </w:t>
            </w:r>
            <w:r>
              <w:rPr>
                <w:rFonts w:eastAsia="Calibri"/>
                <w:kern w:val="0"/>
                <w:sz w:val="24"/>
                <w:szCs w:val="24"/>
                <w:lang w:val="ru-RU" w:eastAsia="uk-UA" w:bidi="uk-UA"/>
              </w:rPr>
              <w:t>забезпечення наповнення базових державних реєстрів</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Мінцифри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Мін’юст</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ДПС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Держгеока</w:t>
            </w:r>
            <w:r>
              <w:rPr>
                <w:rFonts w:eastAsia="Calibri"/>
                <w:kern w:val="0"/>
                <w:sz w:val="24"/>
                <w:szCs w:val="24"/>
                <w:lang w:val="uk-UA" w:eastAsia="uk-UA" w:bidi="uk-UA"/>
              </w:rPr>
              <w:t>-</w:t>
            </w:r>
            <w:r>
              <w:rPr>
                <w:rFonts w:eastAsia="Calibri"/>
                <w:kern w:val="0"/>
                <w:sz w:val="24"/>
                <w:szCs w:val="24"/>
                <w:lang w:val="ru-RU" w:eastAsia="uk-UA" w:bidi="uk-UA"/>
              </w:rPr>
              <w:t>дастр</w:t>
            </w:r>
          </w:p>
          <w:p>
            <w:pPr>
              <w:pStyle w:val="NoSpacing"/>
              <w:widowControl w:val="false"/>
              <w:spacing w:before="0" w:after="0"/>
              <w:jc w:val="left"/>
              <w:rPr>
                <w:rFonts w:eastAsia="Calibri"/>
                <w:sz w:val="24"/>
                <w:szCs w:val="24"/>
                <w:lang w:eastAsia="uk-UA" w:bidi="uk-UA"/>
              </w:rPr>
            </w:pPr>
            <w:r>
              <w:rPr>
                <w:rFonts w:eastAsia="Calibri"/>
                <w:kern w:val="0"/>
                <w:sz w:val="24"/>
                <w:szCs w:val="24"/>
                <w:lang w:val="en-US" w:eastAsia="uk-UA" w:bidi="uk-UA"/>
              </w:rPr>
              <w:t>Мінінфраст-руктури</w:t>
            </w:r>
          </w:p>
          <w:p>
            <w:pPr>
              <w:pStyle w:val="NoSpacing"/>
              <w:widowControl w:val="false"/>
              <w:spacing w:before="0" w:after="0"/>
              <w:jc w:val="left"/>
              <w:rPr>
                <w:lang w:val="ru-RU"/>
              </w:rPr>
            </w:pPr>
            <w:r>
              <w:rPr>
                <w:rFonts w:eastAsia="Calibri"/>
                <w:kern w:val="0"/>
                <w:sz w:val="24"/>
                <w:szCs w:val="24"/>
                <w:lang w:val="en-US" w:eastAsia="en-US" w:bidi="uk-UA"/>
              </w:rPr>
              <w:t>Національне агентство</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Січень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Забезпечення технічної сумісності (інтероперабельності) між державними (публічними) електронними реєстрами, яка, зокрема, включає:</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w:t>
            </w:r>
            <w:r>
              <w:rPr>
                <w:rFonts w:eastAsia="Calibri"/>
                <w:kern w:val="0"/>
                <w:sz w:val="24"/>
                <w:szCs w:val="24"/>
                <w:lang w:val="en-US" w:eastAsia="uk-UA" w:bidi="uk-UA"/>
              </w:rPr>
              <w:t> </w:t>
            </w:r>
            <w:r>
              <w:rPr>
                <w:rFonts w:eastAsia="Calibri"/>
                <w:kern w:val="0"/>
                <w:sz w:val="24"/>
                <w:szCs w:val="24"/>
                <w:lang w:val="ru-RU" w:eastAsia="uk-UA" w:bidi="uk-UA"/>
              </w:rPr>
              <w:t>оприлюднення плану впровадження нереалізованих функцій, усунення невідповідностей реєстрів, змін (як користувацьких, так і змін бізнес-процесу) у наступних чергах реєстрів;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w:t>
            </w:r>
            <w:r>
              <w:rPr>
                <w:rFonts w:eastAsia="Calibri"/>
                <w:kern w:val="0"/>
                <w:sz w:val="24"/>
                <w:szCs w:val="24"/>
                <w:lang w:val="en-US" w:eastAsia="uk-UA" w:bidi="uk-UA"/>
              </w:rPr>
              <w:t> </w:t>
            </w:r>
            <w:r>
              <w:rPr>
                <w:rFonts w:eastAsia="Calibri"/>
                <w:kern w:val="0"/>
                <w:sz w:val="24"/>
                <w:szCs w:val="24"/>
                <w:lang w:val="ru-RU" w:eastAsia="uk-UA" w:bidi="uk-UA"/>
              </w:rPr>
              <w:t>упровадження рекомендацій щодо реалізації відсутнього, але передбаченого нормативно-правовими актами функціоналу;</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3)</w:t>
            </w:r>
            <w:r>
              <w:rPr>
                <w:rFonts w:eastAsia="Calibri"/>
                <w:kern w:val="0"/>
                <w:sz w:val="24"/>
                <w:szCs w:val="24"/>
                <w:lang w:val="en-US" w:eastAsia="uk-UA" w:bidi="uk-UA"/>
              </w:rPr>
              <w:t> </w:t>
            </w:r>
            <w:r>
              <w:rPr>
                <w:rFonts w:eastAsia="Calibri"/>
                <w:kern w:val="0"/>
                <w:sz w:val="24"/>
                <w:szCs w:val="24"/>
                <w:lang w:val="ru-RU" w:eastAsia="uk-UA" w:bidi="uk-UA"/>
              </w:rPr>
              <w:t>забезпечення єдності методології створення, ведення, адміністрування, реєстрації, взаємодії та припинення реєстрів;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4)</w:t>
            </w:r>
            <w:r>
              <w:rPr>
                <w:rFonts w:eastAsia="Calibri"/>
                <w:kern w:val="0"/>
                <w:sz w:val="24"/>
                <w:szCs w:val="24"/>
                <w:lang w:val="en-US" w:eastAsia="uk-UA" w:bidi="uk-UA"/>
              </w:rPr>
              <w:t> </w:t>
            </w:r>
            <w:r>
              <w:rPr>
                <w:rFonts w:eastAsia="Calibri"/>
                <w:kern w:val="0"/>
                <w:sz w:val="24"/>
                <w:szCs w:val="24"/>
                <w:lang w:val="ru-RU" w:eastAsia="uk-UA" w:bidi="uk-UA"/>
              </w:rPr>
              <w:t>забезпечення верифікації та сумісності даних за форматами;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5)</w:t>
            </w:r>
            <w:r>
              <w:rPr>
                <w:rFonts w:eastAsia="Calibri"/>
                <w:kern w:val="0"/>
                <w:sz w:val="24"/>
                <w:szCs w:val="24"/>
                <w:lang w:val="en-US" w:eastAsia="uk-UA" w:bidi="uk-UA"/>
              </w:rPr>
              <w:t> </w:t>
            </w:r>
            <w:r>
              <w:rPr>
                <w:rFonts w:eastAsia="Calibri"/>
                <w:kern w:val="0"/>
                <w:sz w:val="24"/>
                <w:szCs w:val="24"/>
                <w:lang w:val="ru-RU" w:eastAsia="uk-UA" w:bidi="uk-UA"/>
              </w:rPr>
              <w:t>використання єдиних довідників для всіх реєстрів, що дасть змогу уніфікувати дані в реєстрах та в подальшому зменшить кількість випадків несумісності;</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6)</w:t>
            </w:r>
            <w:r>
              <w:rPr>
                <w:rFonts w:eastAsia="Calibri"/>
                <w:kern w:val="0"/>
                <w:sz w:val="24"/>
                <w:szCs w:val="24"/>
                <w:lang w:val="en-US" w:eastAsia="uk-UA" w:bidi="uk-UA"/>
              </w:rPr>
              <w:t> </w:t>
            </w:r>
            <w:r>
              <w:rPr>
                <w:rFonts w:eastAsia="Calibri"/>
                <w:kern w:val="0"/>
                <w:sz w:val="24"/>
                <w:szCs w:val="24"/>
                <w:lang w:val="ru-RU" w:eastAsia="uk-UA" w:bidi="uk-UA"/>
              </w:rPr>
              <w:t>розроблення та підтримку в актуальному стані деталізованої документації щодо всіх компонентів реєстру та способів їх взаємодії, що дасть можливість оптимізувати навчання працівників та зменшить час виконавців робіт і послуг із вдосконалення і підтримки реєстру на ознайомлення з принципами його функціонування;</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7)</w:t>
            </w:r>
            <w:r>
              <w:rPr>
                <w:rFonts w:eastAsia="Calibri"/>
                <w:kern w:val="0"/>
                <w:sz w:val="24"/>
                <w:szCs w:val="24"/>
                <w:lang w:val="en-US" w:eastAsia="uk-UA" w:bidi="uk-UA"/>
              </w:rPr>
              <w:t> </w:t>
            </w:r>
            <w:r>
              <w:rPr>
                <w:rFonts w:eastAsia="Calibri"/>
                <w:kern w:val="0"/>
                <w:sz w:val="24"/>
                <w:szCs w:val="24"/>
                <w:lang w:val="ru-RU" w:eastAsia="uk-UA" w:bidi="uk-UA"/>
              </w:rPr>
              <w:t xml:space="preserve">створення довідника помилок для кожного реєстру окремо, оскільки не всі помилки, які відображають реєстри, мають зрозумілий опис, а також з метою їх врахування під час роботи реєстрів та під час </w:t>
            </w:r>
            <w:r>
              <w:rPr>
                <w:rFonts w:eastAsia="Calibri"/>
                <w:kern w:val="0"/>
                <w:sz w:val="24"/>
                <w:szCs w:val="24"/>
                <w:lang w:val="ru-RU" w:eastAsia="en-US" w:bidi="ar-SA"/>
              </w:rPr>
              <w:t>“</w:t>
            </w:r>
            <w:r>
              <w:rPr>
                <w:rFonts w:eastAsia="Calibri"/>
                <w:kern w:val="0"/>
                <w:sz w:val="24"/>
                <w:szCs w:val="24"/>
                <w:lang w:val="ru-RU" w:eastAsia="uk-UA" w:bidi="uk-UA"/>
              </w:rPr>
              <w:t>міграції</w:t>
            </w:r>
            <w:r>
              <w:rPr>
                <w:rFonts w:eastAsia="Calibri"/>
                <w:kern w:val="0"/>
                <w:sz w:val="24"/>
                <w:szCs w:val="24"/>
                <w:lang w:val="ru-RU" w:eastAsia="en-US" w:bidi="ar-SA"/>
              </w:rPr>
              <w:t>”</w:t>
            </w:r>
            <w:r>
              <w:rPr>
                <w:rFonts w:eastAsia="Calibri"/>
                <w:kern w:val="0"/>
                <w:sz w:val="24"/>
                <w:szCs w:val="24"/>
                <w:lang w:val="ru-RU" w:eastAsia="uk-UA" w:bidi="uk-UA"/>
              </w:rPr>
              <w:t xml:space="preserve"> на нові технології;</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8)</w:t>
            </w:r>
            <w:r>
              <w:rPr>
                <w:rFonts w:eastAsia="Calibri"/>
                <w:kern w:val="0"/>
                <w:sz w:val="24"/>
                <w:szCs w:val="24"/>
                <w:lang w:val="en-US" w:eastAsia="uk-UA" w:bidi="uk-UA"/>
              </w:rPr>
              <w:t> </w:t>
            </w:r>
            <w:r>
              <w:rPr>
                <w:rFonts w:eastAsia="Calibri"/>
                <w:kern w:val="0"/>
                <w:sz w:val="24"/>
                <w:szCs w:val="24"/>
                <w:lang w:val="ru-RU" w:eastAsia="uk-UA" w:bidi="uk-UA"/>
              </w:rPr>
              <w:t xml:space="preserve">доопрацювання нормативної бази кожного реєстру окремо та зменшення можливості маніпулювання з типом поля </w:t>
            </w:r>
            <w:r>
              <w:rPr>
                <w:rFonts w:eastAsia="Calibri"/>
                <w:kern w:val="0"/>
                <w:sz w:val="24"/>
                <w:szCs w:val="24"/>
                <w:lang w:val="ru-RU" w:eastAsia="en-US" w:bidi="ar-SA"/>
              </w:rPr>
              <w:t>“</w:t>
            </w:r>
            <w:r>
              <w:rPr>
                <w:rFonts w:eastAsia="Calibri"/>
                <w:kern w:val="0"/>
                <w:sz w:val="24"/>
                <w:szCs w:val="24"/>
                <w:lang w:val="ru-RU" w:eastAsia="uk-UA" w:bidi="uk-UA"/>
              </w:rPr>
              <w:t>Інше</w:t>
            </w:r>
            <w:r>
              <w:rPr>
                <w:rFonts w:eastAsia="Calibri"/>
                <w:kern w:val="0"/>
                <w:sz w:val="24"/>
                <w:szCs w:val="24"/>
                <w:lang w:val="ru-RU" w:eastAsia="en-US" w:bidi="ar-SA"/>
              </w:rPr>
              <w:t>”</w:t>
            </w:r>
            <w:r>
              <w:rPr>
                <w:rFonts w:eastAsia="Calibri"/>
                <w:kern w:val="0"/>
                <w:sz w:val="24"/>
                <w:szCs w:val="24"/>
                <w:lang w:val="ru-RU" w:eastAsia="uk-UA" w:bidi="uk-UA"/>
              </w:rPr>
              <w:t>, за наявності можливості напрацювання чіткого переліку, який не містить згаданого поля;</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9)</w:t>
            </w:r>
            <w:r>
              <w:rPr>
                <w:rFonts w:eastAsia="Calibri"/>
                <w:kern w:val="0"/>
                <w:sz w:val="24"/>
                <w:szCs w:val="24"/>
                <w:lang w:val="en-US" w:eastAsia="uk-UA" w:bidi="uk-UA"/>
              </w:rPr>
              <w:t> </w:t>
            </w:r>
            <w:r>
              <w:rPr>
                <w:rFonts w:eastAsia="Calibri"/>
                <w:kern w:val="0"/>
                <w:sz w:val="24"/>
                <w:szCs w:val="24"/>
                <w:lang w:val="ru-RU" w:eastAsia="uk-UA" w:bidi="uk-UA"/>
              </w:rPr>
              <w:t>упровадження процедури проведення регулярного аналізу інцидентів та звернень користувачів реєстру до технічної підтримки, що дасть змогу чітко формувати напрями вдосконалення реєстру, запровадження додаткових інструментів комунікації між технічними адміністраторами та користувачами через електронну пошту та інші канали повідомлення про помилки;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10)</w:t>
            </w:r>
            <w:r>
              <w:rPr>
                <w:rFonts w:eastAsia="Calibri"/>
                <w:kern w:val="0"/>
                <w:sz w:val="24"/>
                <w:szCs w:val="24"/>
                <w:lang w:val="en-US" w:eastAsia="uk-UA" w:bidi="uk-UA"/>
              </w:rPr>
              <w:t> </w:t>
            </w:r>
            <w:r>
              <w:rPr>
                <w:rFonts w:eastAsia="Calibri"/>
                <w:kern w:val="0"/>
                <w:sz w:val="24"/>
                <w:szCs w:val="24"/>
                <w:lang w:val="ru-RU" w:eastAsia="uk-UA" w:bidi="uk-UA"/>
              </w:rPr>
              <w:t>перенесення до діючих реєстрів даних із попередніх електронних реєстрів за стандартизованою структурою релевантних полів, оцифрування паперових архівів та внесення даних з них до державних реєстрів з одночасним забезпеченням сумісності даних за форматами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11)</w:t>
            </w:r>
            <w:r>
              <w:rPr>
                <w:rFonts w:eastAsia="Calibri"/>
                <w:kern w:val="0"/>
                <w:sz w:val="24"/>
                <w:szCs w:val="24"/>
                <w:lang w:val="en-US" w:eastAsia="uk-UA" w:bidi="uk-UA"/>
              </w:rPr>
              <w:t> </w:t>
            </w:r>
            <w:r>
              <w:rPr>
                <w:rFonts w:eastAsia="Calibri"/>
                <w:kern w:val="0"/>
                <w:sz w:val="24"/>
                <w:szCs w:val="24"/>
                <w:lang w:val="ru-RU" w:eastAsia="uk-UA" w:bidi="uk-UA"/>
              </w:rPr>
              <w:t>забезпечення наповнення базових державних реєстрів</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Жовтень 2025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uk-UA" w:bidi="uk-UA"/>
              </w:rPr>
              <w:t>Проведене досліджен-ня підтверджує взаємодію та технічну сумісність (інтеропера</w:t>
            </w:r>
            <w:r>
              <w:rPr>
                <w:rFonts w:eastAsia="Calibri"/>
                <w:kern w:val="0"/>
                <w:sz w:val="24"/>
                <w:szCs w:val="24"/>
                <w:lang w:val="uk-UA" w:eastAsia="uk-UA" w:bidi="uk-UA"/>
              </w:rPr>
              <w:t>-</w:t>
            </w:r>
            <w:r>
              <w:rPr>
                <w:rFonts w:eastAsia="Calibri"/>
                <w:kern w:val="0"/>
                <w:sz w:val="24"/>
                <w:szCs w:val="24"/>
                <w:lang w:val="ru-RU" w:eastAsia="uk-UA" w:bidi="uk-UA"/>
              </w:rPr>
              <w:t>бельність) державних реєстрів</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b/>
                <w:sz w:val="24"/>
                <w:szCs w:val="24"/>
                <w:lang w:val="uk-UA"/>
              </w:rPr>
            </w:pPr>
            <w:r>
              <w:rPr>
                <w:b/>
                <w:kern w:val="0"/>
                <w:sz w:val="24"/>
                <w:szCs w:val="24"/>
                <w:lang w:val="uk-UA" w:eastAsia="en-US" w:bidi="ar-SA"/>
              </w:rPr>
              <w:t>Термін виконання не настав.</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Наказом Національного агентства з питань запобігання корупції та Міністерства внутрішніх справ України від 12 квітня 2023 року № 86/23/305 затверджено Порядок електронної інформаційної взаємодії Національного агентства з питань запобігання корупції,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який визначає механізм електронної інформаційної взаємодії Національного агентства з питань запобігання корупції, Міністерства внутрішніх справ України та центральних органів виконавчої влади, діяльність яких спрямовується та координується Кабінетом</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Міністрів України через Міністра внутрішніх справ України.</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На виконання вищезгаданого Порядку між Міністерством внутрішніх справ України та Національним агентством з питань запобігання корупції 05 травня 2023 року між Міністерством внутрішніх справ України, Державною міграційною службою України та Національним агентством з питань запобігання корупції підписано Протокол № 1 до Порядку електронної інформаційної взаємодії Національного агентства з питань корупції, Міністерством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(далі – Порядок) та 20 червня 2023 року між Міністерством внутрішніх справ України та</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Національним агентством з питань запобігання корупції підписано Протокол № 2 до зазначеного вище Порядку.</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Також інформуємо, що МВС спільно з Державним підприємством «ІНФОТЕХ» та Державним підприємством «ДІЯ» забезпечено функціонування електронних сервісів, а саме:</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замовлення та видачі номерних знаків транспортних засобів, що виготовляються на індивідуальне замовлення їх власників засобами сервісу електронний кабінет водія; призначення або скасовування належного користувача транспортного засобу через застосунок «Дія» або електронний кабінет водія;</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замовлення (бронювання) номерних знаків засобами електронного кабінету водія;</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продовження в автоматичному режимі платного зберігання номерних знаків;</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надання онлайн-послуги з обміну/відновлення посвідчення водія з</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можливістю його отримання засобами оператора поштового зв’язку або в електронній формі без виготовлення на бланку, а також з міжнародним доставленням посвідчень водія, замовлених через електронний кабінет водія (Польща, Німеччина, Чехія, Італія);</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онлайн реєстрації транспортних засобів з використанням засобів Єдиного державного вебпорталу електронних послуг з оформлення громадянами електронного договору купівлі-продажу транспортного засобу. Доопрацьовано програмне забезпечення Єдиного державного реєстру транспортних засобів в частині здійснення автоматичних онлайн перевірок транспортних засобів та осіб за реєстрами Міністерства юстиції України, зокрема з Державним реєстром обтяжень рухомого майна та Єдиним реєстром боржників)</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і Національної поліції України (бази даних Інтерпол, Інформаційного порталу Національної поліції – щодо осіб в розшуку, незаконних заволодінь транспортними засобами тощо) під час здійснення реєстрацйних операцій з транспортними засобами та видачі (обміну) посвідчень водія в територіальних сервісних центрах МВС; адаптовано програмне забезпечення принтерів ретрансферного друку Swiftpro K60, за допомогою яких здійснюється персоналізація бланків посвідчень водія та свідоцтв про реєстрацію транспортних засобів, для виготовлення ДОПНВ-свідоцтв (свідоцтво про допуск до перевезення небезпечних вантажів);</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здійснено заходи щодо централізації отримання відеопотоків з екзаменаційних класів чотирьох територіальних сервісних центрів, які приймають участь в пілотному проєкті з</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оптимізації сервісних центрів;</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на базі екзаменаційного класу ТСЦ № 8041 РСЦ ГСЦ МВС у м. Києві продовжуються заходи із практичного тестування модуля FACE-ID (сканування об’ємно-просторової форми особи людини) для автоматичної ідентифікації особи у складі системи фіксації процесу складання теоретичного іспиту на право керування транспортними засобами, що використовуватиметься з метою забезпечення прозорих умов складання теоретичного та практичного іспитів у сервісних центрах ГСЦ МВС. Забезпечено формування та друк QR-коду на заяві особи на проведення реєстраційної операції щодо транспортного засобу для можливості онлайн-оплати за відповідні сервісні послуги та спецпродукцію. На офіційному вебсайті ГСЦ МВС запроваджено електронний сервіс «Перевірка наявності</w:t>
            </w:r>
          </w:p>
          <w:p>
            <w:pPr>
              <w:pStyle w:val="Default"/>
              <w:widowControl w:val="false"/>
              <w:spacing w:before="0" w:after="0"/>
              <w:jc w:val="left"/>
              <w:rPr>
                <w:color w:val="auto"/>
                <w:sz w:val="23"/>
                <w:szCs w:val="23"/>
              </w:rPr>
            </w:pPr>
            <w:r>
              <w:rPr>
                <w:rFonts w:eastAsia="Calibri"/>
                <w:i/>
                <w:iCs/>
                <w:color w:val="auto"/>
                <w:kern w:val="0"/>
                <w:sz w:val="23"/>
                <w:szCs w:val="23"/>
                <w:lang w:val="en-US" w:eastAsia="en-US" w:bidi="ar-SA"/>
              </w:rPr>
              <w:t>номерних знаків», за допомогою якого можливо переглянути інформацію про наявність в сервісних центрах МВС номерних знаків з вибраними цифробуквенними послідовностями. Доопрацьовано програмне забезпечення та електронні довідники Реєстру адміністративних правопорушень у сфері безпеки дорожнього руху з метою реалізації змін у Бюджетному кодексі України та у Кодексі України про адміністративні правопорушення, шляхом внесення до зазначеного реєстру оновлених даних про банківські реквізити для забезпечення сплати штрафів за порушення правил дорожнього руху та правил паркування, а також забезпечення обміну інформацією про сплачені правопорушниками такі штрафи з відповідною інформаційною системою Національної поліції, приведення у відповідність до змін у КУпАП електронних</w:t>
            </w:r>
          </w:p>
          <w:p>
            <w:pPr>
              <w:pStyle w:val="Default"/>
              <w:widowControl w:val="false"/>
              <w:spacing w:before="0" w:after="0"/>
              <w:jc w:val="left"/>
              <w:rPr>
                <w:color w:val="auto"/>
                <w:sz w:val="20"/>
                <w:szCs w:val="20"/>
              </w:rPr>
            </w:pPr>
            <w:r>
              <w:rPr>
                <w:rFonts w:eastAsia="Calibri"/>
                <w:i/>
                <w:iCs/>
                <w:color w:val="auto"/>
                <w:kern w:val="0"/>
                <w:sz w:val="23"/>
                <w:szCs w:val="23"/>
                <w:lang w:val="en-US" w:eastAsia="en-US" w:bidi="ar-SA"/>
              </w:rPr>
              <w:t>довідників кодів порушень Правил дорожнього руху</w:t>
            </w:r>
            <w:r>
              <w:rPr>
                <w:rFonts w:eastAsia="Calibri"/>
                <w:i/>
                <w:iCs/>
                <w:color w:val="auto"/>
                <w:kern w:val="0"/>
                <w:sz w:val="20"/>
                <w:szCs w:val="20"/>
                <w:lang w:val="en-US" w:eastAsia="en-US" w:bidi="ar-SA"/>
              </w:rPr>
              <w:t>.</w:t>
            </w:r>
          </w:p>
          <w:p>
            <w:pPr>
              <w:pStyle w:val="NoSpacing"/>
              <w:widowControl w:val="false"/>
              <w:spacing w:before="0" w:after="0"/>
              <w:jc w:val="left"/>
              <w:rPr>
                <w:rFonts w:eastAsia="Calibri"/>
                <w:sz w:val="24"/>
                <w:szCs w:val="24"/>
                <w:lang w:val="uk-UA" w:eastAsia="uk-UA" w:bidi="uk-UA"/>
              </w:rPr>
            </w:pPr>
            <w:r>
              <w:rPr>
                <w:rFonts w:eastAsia="Calibri"/>
                <w:kern w:val="0"/>
                <w:sz w:val="22"/>
                <w:szCs w:val="22"/>
                <w:lang w:val="en-US" w:eastAsia="en-US" w:bidi="ar-SA"/>
              </w:rPr>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9</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bCs/>
                <w:kern w:val="0"/>
                <w:sz w:val="24"/>
                <w:szCs w:val="24"/>
                <w:lang w:val="ru-RU" w:eastAsia="en-US" w:bidi="ar-SA"/>
              </w:rPr>
              <w:t>Проблема 2.1.6.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2.1.6.1.1. Забезпечення проведення аналітичного дослідження, предметом якого є організація роботи постійно діючих поліцейських комісій за весь час їх існування (до лютого 2022 р.), і в якому, зокрема, наведено: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загальну кількість розглянутих комісіями кандидатур під час відбору (конкурсу) на службу в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результати соціологічного опитування поліцейських щодо якості роботи поліцейських комісій;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результати анонімного анкетування членів поліцейських комісій щодо шляхів поліпшення їх роботи;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вивчення ефективності та прозорості конкурсних процедур;</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шляхи вирішення питання щодо бюджетного фінансування роботи членів комісії від громадськості;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рекомендації щодо підвищення ефективності та якості роботи поліцейських комісій та процедури відбору;</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 xml:space="preserve">8) результати </w:t>
            </w:r>
            <w:r>
              <w:rPr>
                <w:rFonts w:eastAsia="Calibri" w:eastAsiaTheme="minorHAnsi"/>
                <w:kern w:val="0"/>
                <w:sz w:val="24"/>
                <w:szCs w:val="24"/>
                <w:lang w:val="en-US" w:eastAsia="en-US" w:bidi="ar-SA"/>
              </w:rPr>
              <w:t>c</w:t>
            </w:r>
            <w:r>
              <w:rPr>
                <w:rFonts w:eastAsia="Calibri" w:eastAsiaTheme="minorHAnsi"/>
                <w:kern w:val="0"/>
                <w:sz w:val="24"/>
                <w:szCs w:val="24"/>
                <w:lang w:val="ru-RU" w:eastAsia="en-US" w:bidi="ar-SA"/>
              </w:rPr>
              <w:t>оціологічного опитування громадськості щодо якості роботи поліцейських комісій та ефективності конкурсних</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процедур</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Березень - липень</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Забезпечення проведення аналітичного дослідження, предметом якого є організація роботи постійно діючих поліцейських комісій за весь час їх існування (до лютого 2022 р.), і в якому, зокрема, наведено: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загальну кількість розглянутих комісіями кандидатур під час відбору (конкурсу) на службу в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кількість проведених конкурсів серед осіб, які призначалися на посади молодшого, середнього та вищого складу поліції (окремо за кожною категорією складу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результати соціологічного опитування поліцейських щодо якості роботи поліцейських комісій;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результати анонімного анкетування членів поліцейських комісій щодо шляхів поліпшення їх роботи;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вивчення ефективності та прозорості конкурсних процедур;</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шляхи вирішення питання щодо бюджетного фінансування роботи членів комісії від громадськості;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рекомендації щодо підвищення ефективності та якості роботи поліцейських комісій та процедури відбору;</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 xml:space="preserve">8) результати </w:t>
            </w:r>
            <w:r>
              <w:rPr>
                <w:rFonts w:eastAsia="Calibri" w:eastAsiaTheme="minorHAnsi"/>
                <w:kern w:val="0"/>
                <w:sz w:val="24"/>
                <w:szCs w:val="24"/>
                <w:lang w:val="en-US" w:eastAsia="en-US" w:bidi="ar-SA"/>
              </w:rPr>
              <w:t>c</w:t>
            </w:r>
            <w:r>
              <w:rPr>
                <w:rFonts w:eastAsia="Calibri" w:eastAsiaTheme="minorHAnsi"/>
                <w:kern w:val="0"/>
                <w:sz w:val="24"/>
                <w:szCs w:val="24"/>
                <w:lang w:val="ru-RU" w:eastAsia="en-US" w:bidi="ar-SA"/>
              </w:rPr>
              <w:t>оціологічного опитування громадськості щодо якості роботи поліцейських комісій та ефективності конкурсних</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процедур</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ДВНПУ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Липень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Аналітичне</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Дослід-ження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проведено та</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підготовле-но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звіт за його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результата</w:t>
            </w:r>
            <w:r>
              <w:rPr>
                <w:rFonts w:eastAsia="Calibri" w:eastAsiaTheme="minorHAnsi"/>
                <w:kern w:val="0"/>
                <w:sz w:val="24"/>
                <w:szCs w:val="24"/>
                <w:lang w:val="uk-UA" w:eastAsia="en-US" w:bidi="ar-SA"/>
              </w:rPr>
              <w:t>-</w:t>
            </w:r>
            <w:r>
              <w:rPr>
                <w:rFonts w:eastAsia="Calibri" w:eastAsiaTheme="minorHAnsi"/>
                <w:kern w:val="0"/>
                <w:sz w:val="24"/>
                <w:szCs w:val="24"/>
                <w:lang w:val="ru-RU" w:eastAsia="en-US" w:bidi="ar-SA"/>
              </w:rPr>
              <w:t>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b/>
                <w:kern w:val="0"/>
                <w:sz w:val="24"/>
                <w:szCs w:val="24"/>
                <w:lang w:val="ru-RU" w:eastAsia="en-US" w:bidi="ar-SA"/>
              </w:rPr>
              <w:t>Виконано</w:t>
            </w:r>
            <w:r>
              <w:rPr>
                <w:kern w:val="0"/>
                <w:sz w:val="24"/>
                <w:szCs w:val="24"/>
                <w:lang w:val="ru-RU" w:eastAsia="en-US" w:bidi="ar-SA"/>
              </w:rPr>
              <w:t>.</w:t>
            </w:r>
          </w:p>
          <w:p>
            <w:pPr>
              <w:pStyle w:val="NoSpacing"/>
              <w:widowControl w:val="false"/>
              <w:spacing w:before="0" w:after="0"/>
              <w:jc w:val="left"/>
              <w:rPr>
                <w:sz w:val="24"/>
                <w:szCs w:val="24"/>
                <w:lang w:val="ru-RU"/>
              </w:rPr>
            </w:pPr>
            <w:r>
              <w:rPr>
                <w:kern w:val="0"/>
                <w:sz w:val="24"/>
                <w:szCs w:val="24"/>
                <w:lang w:val="en-US" w:eastAsia="en-US" w:bidi="ar-SA"/>
              </w:rPr>
              <w:t>Департаментом взаємодії з Національною поліцією України МВС проведено аналітичне дослідження щодо організації роботи постійно діючих поліцейських комісій за весь час їх існування (до лютого 2022 року та підготовлено звіт за його результатами.</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10</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2.1.6.1.2. Проведення презентації звіту за результатами аналітичного дослідження, зазначеного в підпункті 2.1.6.1.1, та його експертного обговорення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Серпень – вересень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Проведення презентації звіту за результатами аналітичного дослідження зазначеного в пункті 9 цього Додатку та його експертного обговорення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Вересень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Експертне обгово-рення аналітич-ного звіту зазначено-го в пункті 9 цього Додатка проведено та оприлюдне-но 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b/>
                <w:b/>
                <w:sz w:val="24"/>
                <w:szCs w:val="24"/>
                <w:lang w:val="ru-RU"/>
              </w:rPr>
            </w:pPr>
            <w:r>
              <w:rPr>
                <w:b/>
                <w:kern w:val="0"/>
                <w:sz w:val="24"/>
                <w:szCs w:val="24"/>
                <w:lang w:val="ru-RU" w:eastAsia="en-US" w:bidi="ar-SA"/>
              </w:rPr>
              <w:t>Виконано.</w:t>
            </w:r>
          </w:p>
          <w:p>
            <w:pPr>
              <w:pStyle w:val="NoSpacing"/>
              <w:widowControl w:val="false"/>
              <w:spacing w:before="0" w:after="0"/>
              <w:jc w:val="left"/>
              <w:rPr>
                <w:sz w:val="24"/>
                <w:szCs w:val="24"/>
                <w:lang w:val="ru-RU"/>
              </w:rPr>
            </w:pPr>
            <w:r>
              <w:rPr>
                <w:kern w:val="0"/>
                <w:sz w:val="24"/>
                <w:szCs w:val="24"/>
                <w:lang w:val="en-US" w:eastAsia="en-US" w:bidi="ar-SA"/>
              </w:rPr>
              <w:t>29 вересня 2023 року за участі представників міжнародних та громадських організацій, представників органів місцевого самоврядування відбулося публічне громадське обговорення звіту за результатами Аналітичного дослідження зазначеного у підпункті 2.1.6.1.1. та підготовлено звіт, який оприлюднено на сайті МВС.</w:t>
            </w:r>
          </w:p>
        </w:tc>
      </w:tr>
      <w:tr>
        <w:trPr>
          <w:trHeight w:val="270" w:hRule="atLeast"/>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11</w:t>
            </w:r>
          </w:p>
        </w:tc>
        <w:tc>
          <w:tcPr>
            <w:tcW w:w="172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2.1.6.1.3. Розроблення та подання Кабінетові Міністрів України проєкту закону, яким: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визначено, що призначення на вищу посаду в поліції, яка передбачає здійснення керівних функцій, здійснюється виключно на умовах конкурсу;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доброчесність визначено як один із критеріїв, яким повинен відповідати поліцейський, який претендує на зайняття вищої посади;</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3) передбачено внесення змін з урахуванням рекомендацій щодо підвищення ефективності та якості роботи поліцейських комісій і процедури відбору, наданих за результатами аналітичного дослідження, зазначеного в підпункті 2.1.6.1.1</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Жовтень 2023 року – червень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Розроблення та погодження із заінтересованими органами проєкту закону, яким: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визначено, що призначення на вищу посаду в поліції, яка передбачає здійснення керівних функцій, здійснюється виключно на умовах конкурсу;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доброчесність визначено як один із критеріїв, яким повинен відповідати поліцейський, який претендує на зайняття вищої посади;</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3) передбачено внесення змін з урахуванням рекомендацій щодо підвищення ефективності та якості роботи поліцейських комісій і процедури відбору, наданих за результатами аналітичного дослідження зазначеного в пункті 9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Лютий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Проєкт закону розроблено та погоджено із заінтере-сова-</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ними органами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bCs/>
                <w:sz w:val="24"/>
                <w:szCs w:val="24"/>
                <w:lang w:val="uk-UA"/>
              </w:rPr>
            </w:pPr>
            <w:r>
              <w:rPr>
                <w:rFonts w:eastAsia="Calibri" w:eastAsiaTheme="minorHAnsi"/>
                <w:b/>
                <w:bCs/>
                <w:kern w:val="0"/>
                <w:sz w:val="24"/>
                <w:szCs w:val="24"/>
                <w:lang w:val="uk-UA" w:eastAsia="en-US" w:bidi="ar-SA"/>
              </w:rPr>
              <w:t>На стадії виконання.</w:t>
            </w:r>
          </w:p>
          <w:p>
            <w:pPr>
              <w:pStyle w:val="NoSpacing"/>
              <w:widowControl w:val="false"/>
              <w:spacing w:before="0" w:after="0"/>
              <w:jc w:val="left"/>
              <w:rPr>
                <w:sz w:val="24"/>
                <w:szCs w:val="24"/>
              </w:rPr>
            </w:pPr>
            <w:r>
              <w:rPr>
                <w:kern w:val="0"/>
                <w:sz w:val="24"/>
                <w:szCs w:val="24"/>
                <w:lang w:val="en-US" w:eastAsia="en-US" w:bidi="ar-SA"/>
              </w:rPr>
              <w:t>За результатами узагальнення пропозицій громадськості за результатами експертного обговорення Звіту за результатами аналітичного дослідження щодо організації роботи постійно діючих поліцейських комісій за весь час їх існування (до лютого 2022 року) вживаються заходи щодо розроблення проєкту Закону України «Про внесення змін до Закону України «Про Національну поліцію», яким будуть уточнені окремі положення Закону України «Про Національну поліцію» щодо удосконалення діяльності постійно діючих поліцейських комісій.</w:t>
            </w:r>
          </w:p>
          <w:p>
            <w:pPr>
              <w:pStyle w:val="NoSpacing"/>
              <w:widowControl w:val="false"/>
              <w:spacing w:before="0" w:after="0"/>
              <w:jc w:val="left"/>
              <w:rPr>
                <w:sz w:val="24"/>
                <w:szCs w:val="24"/>
              </w:rPr>
            </w:pPr>
            <w:r>
              <w:rPr>
                <w:kern w:val="0"/>
                <w:sz w:val="24"/>
                <w:szCs w:val="24"/>
                <w:lang w:val="en-US" w:eastAsia="en-US" w:bidi="ar-SA"/>
              </w:rPr>
              <w:t xml:space="preserve">Водночас ураховуючи те, що завданням пункту 292 Плану законопроєктної роботи Верховної Ради України на 2024 рік, затвердженого постановою Верховної Ради України від 06 лютого 2024 року № 3561-IX,  а також завданням кроку 69 Плану пріоритетних дій Уряду на 2024 рік, затвердженого розпорядженням Кабінету Міністрів України від 16 лютого 2024 року № 137-р, визначено захід щодо розроблення та подання до Верховної Ради України з метою реалізації заходів з виконання Державної антикорупційної програми на 2023–2025 роки проєкту Закону про внесення змін до Законів України «Про Національну поліцію» та «Про Дисциплінарний статут Національної поліції України», термін виконання якого визначено грудень </w:t>
              <w:br/>
              <w:t>2024 року, МВС листом від 22 лютого 2024 року № 4644/03/38-2024 звернулось до Національного агентства з питань запобігання корупції з ініціативою щодо внесення змін, зокрема, до пункту 2.1.6.1.3. Державної антикорупційної програми на 2023 – 2025 роки, в частині перенесення строку його виконання з березня 2024 року на грудень 2024 року.</w:t>
            </w:r>
          </w:p>
          <w:p>
            <w:pPr>
              <w:pStyle w:val="NoSpacing"/>
              <w:widowControl w:val="false"/>
              <w:spacing w:before="0" w:after="0"/>
              <w:jc w:val="left"/>
              <w:rPr>
                <w:sz w:val="24"/>
                <w:szCs w:val="24"/>
              </w:rPr>
            </w:pPr>
            <w:r>
              <w:rPr>
                <w:kern w:val="0"/>
                <w:sz w:val="24"/>
                <w:szCs w:val="24"/>
                <w:lang w:val="en-US" w:eastAsia="en-US" w:bidi="ar-SA"/>
              </w:rPr>
              <w:t>21 березня 2024 року відбулась узгоджувальна нарада між представниками Національного агентства, МВС та Національної поліції під час якої були обговорені пропозиції щодо внесення змін до підрозділу 2.1 (Справедливий суд, прокуратура та органи правопорядку) Державної антикорупційної програми на 2023 – 2025 роки, зокрема зміни терміну виконання заходів визначених пунктом 2.1.6.3.1.</w:t>
            </w:r>
          </w:p>
          <w:p>
            <w:pPr>
              <w:pStyle w:val="NoSpacing"/>
              <w:widowControl w:val="false"/>
              <w:spacing w:before="0" w:after="0"/>
              <w:jc w:val="left"/>
              <w:rPr>
                <w:sz w:val="24"/>
                <w:szCs w:val="24"/>
                <w:lang w:val="uk-UA"/>
              </w:rPr>
            </w:pPr>
            <w:r>
              <w:rPr>
                <w:kern w:val="0"/>
                <w:sz w:val="24"/>
                <w:szCs w:val="24"/>
                <w:lang w:val="en-US" w:eastAsia="en-US" w:bidi="ar-SA"/>
              </w:rPr>
              <w:t>За результатами проведеної узгоджувальної наради Національним агентством пропозиції МВС щодо внесення змін до Державної антикорупційної програми на 2023 – 2025 роки враховано та включено до проєкту постанови Кабінету Міністрів України «Про внесення змін до Державної антикорупційної програми на 2023–2025 роки».</w:t>
            </w:r>
          </w:p>
        </w:tc>
      </w:tr>
      <w:tr>
        <w:trPr>
          <w:trHeight w:val="270"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2"/>
                <w:szCs w:val="22"/>
                <w:lang w:val="en-US" w:eastAsia="en-US" w:bidi="ar-SA"/>
              </w:rPr>
            </w:r>
          </w:p>
        </w:tc>
        <w:tc>
          <w:tcPr>
            <w:tcW w:w="172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2"/>
                <w:szCs w:val="22"/>
                <w:lang w:val="en-US" w:eastAsia="en-US" w:bidi="ar-SA"/>
              </w:rPr>
            </w:r>
          </w:p>
        </w:tc>
        <w:tc>
          <w:tcPr>
            <w:tcW w:w="255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2"/>
                <w:szCs w:val="22"/>
                <w:lang w:val="en-US" w:eastAsia="en-US" w:bidi="ar-SA"/>
              </w:rPr>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 Подання зазначеного проєкту закону Кабінетові Міністрів України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ДЮЗ</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Травень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Проєкт закону подано до Верховної Ради України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12</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2.1.6.1.4. Розроблення проєкту нормативно-правового акта щодо приведення нормативно-правових актів МВС у відповідність до закону, зазначеним у підпункті 2.1.6.1.3</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Один місяць з дня набрання чинності законом, зазначеним у підпункті 2.1.6.1.3 – три місяці з дня набрання чинності законом, зазначеним у підпункті 2.1.6.1.3</w:t>
            </w:r>
          </w:p>
        </w:tc>
        <w:tc>
          <w:tcPr>
            <w:tcW w:w="18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Розроблення проєкту нормативно-правового акта щодо приведення нормативно-правових актів</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МВС у відповідність до закону, зазначеним у пункті 11 цього Додатка,</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погодження його із заінтересованими органами</w:t>
            </w:r>
          </w:p>
        </w:tc>
        <w:tc>
          <w:tcPr>
            <w:tcW w:w="184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ДЮЗ</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УЗК</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Два місяці з дня набрання чинності законом, зазначеним у пункті 11 цього Додатка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Проєкт нормативно-правового акта розроблено, погоджено із заінтересо-ваними органами та оприлюднено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для проведення громадського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обговорення</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jc w:val="left"/>
              <w:rPr>
                <w:sz w:val="24"/>
                <w:szCs w:val="24"/>
                <w:lang w:val="uk-UA"/>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13</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2.1.6.1.5. Проведення громадського обговорення проєкту нормативно-правового акта, зазначеного в підпункті 2.1.6.1.4, та забезпечення його доопрацювання (у разі потреби)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 з дня набрання чинності законом, зазначеним у підпункті 2.1.6.1.3 - п’ять місяців з дня набрання чинності законом, зазначеним у підпункті 2.1.6.1.3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Проведення громадського обговорення проєкту нормативно-правового акта зазначеного в пункті 12 цього Додатку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ДК</w:t>
            </w:r>
          </w:p>
          <w:p>
            <w:pPr>
              <w:pStyle w:val="NoSpacing"/>
              <w:widowControl w:val="false"/>
              <w:spacing w:before="0" w:after="0"/>
              <w:jc w:val="left"/>
              <w:rPr>
                <w:sz w:val="24"/>
                <w:szCs w:val="24"/>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місяців з дня набрання чинності законом, зазначеним у пункті 11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Громадське обговорення проведено та оприлюднено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14</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2.1.6.1.6. Затвердження проєкту нормативно-правового акта, зазначеного в підпункті 2.1.6.1.4, подання його на державну реєстрацію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дня набрання чинності законом, зазначеним у підпункті 2.1.6.1.3 – сім місяців з дня набрання чинності законом, зазначеним у підпункті 2.1.6.1.3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Затвердження проєкту нормативно-правового акта зазначеного в підпункті 12 цього Додатка, подання його на державну реєстрацію</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ДЮЗ</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дня набрання чинності законом, зазначеним у пункті 11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Акт надіслано до Мін’юсту на Державну реєстрацію</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15</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2.1.6.1.7. Супроводження державної реєстрації нормативно-правового акта, зазначеного в підпункті 2.1.6.1.4, та його офіційного опублікування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Національна поліція</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uk-UA"/>
              </w:rPr>
              <w:t>Мін’юст</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Вісім місяців з дня набрання чинності законом, зазначеним у підпункті 2.1.6.1.3 десять місяців з дня набрання чинності законом, зазначеним у підпункті 2.1.6.1.3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Супроводження державної реєстрації нормативно-правового акта зазначеного в підпункті 12 цього Додатку</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Дев'ять місяців з дня набрання чинності законом, зазначеним у пункті 11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Нормативно-правовий акт зареєстро-вано та оприлюднено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16</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2.1.6.2.1. 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року, у якому, зокрема, зазначено (із виокремленням за кожним показником даних щодо молодшого, середнього, старшого та вищого складу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загальну кількість проведених службових розслідувань;</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кількість зареєстрованих заяв, скарг та повідомлень громадян, посадових осіб,</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інших поліцейських, засобів масової інформації, рапортів про вчинення поліцейським порушення, що має ознаки дисциплінарного проступку;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кількість службових розслідувань за відомостями про порушення поліцейським конституційних прав 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свобод людини і громадянина;</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кількість дисциплінарних комісій, до складу яких включалися представники громадськості;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кількість застосованих дисциплінарних стягнень (за видами);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опис та оцінку найбільш поширених проблем, пов’язаних із ефективністю та прозорістю процедури притягнення до дисциплінарної відповідальності поліцейських;</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перспективи створення дисциплінарного органу із статусом міжрегіонального територіального органу Національної поліції;</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8) рекомендації щодо підвищення ефективності та якості процедури службового розслідування і незалежності роботи дисциплінарної комісії</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Травень – вересень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Забезпечення проведення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року, у якому, зокрема, зазначено (із виокремленням за кожним показником даних щодо молодшого, середнього, старшого та вищого складу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загальну кількість проведених службових розслідувань;</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кількість зареєстрованих заяв, скарг та повідомлень громадян, посадових осіб, інших поліцейських, засобів масової інформації, рапортів про вчинення поліцейським порушення, що має ознаки дисциплінарного проступку;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кількість службових розслідувань за відомостями про порушення поліцейським конституційних прав і свобод людини і громадянина;</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кількість дисциплінарних комісій, до складу яких включалися представники громадськості;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кількість застосованих дисциплінарних стягнень (за видами);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опис та оцінку найбільш поширених проблем, пов’язаних із ефективністю та прозорістю процедури притягнення до дисциплінарної відповідальності поліцейських;</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перспективи створення дисциплінарного органу із статусом міжрегіонального територіального органу Національної поліції;</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8) рекомендації щодо підвищення ефективності та якості процедури службового розслідування і незалежності роботи дисциплінарної комісії</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sz w:val="24"/>
                <w:szCs w:val="24"/>
              </w:rPr>
            </w:pPr>
            <w:r>
              <w:rPr>
                <w:rFonts w:eastAsia="Calibri" w:eastAsiaTheme="minorHAnsi"/>
                <w:kern w:val="0"/>
                <w:sz w:val="24"/>
                <w:szCs w:val="24"/>
                <w:lang w:val="en-US" w:eastAsia="en-US" w:bidi="ar-SA"/>
              </w:rPr>
              <w:t>ДВНПУ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eastAsiaTheme="minorHAnsi"/>
                <w:kern w:val="0"/>
                <w:sz w:val="24"/>
                <w:szCs w:val="24"/>
                <w:lang w:val="en-US" w:eastAsia="en-US" w:bidi="ar-SA"/>
              </w:rPr>
              <w:t>Вересень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Аналітичне дослід-ження проведено та підготовле-но звіт за його результата-ми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b/>
                <w:b/>
                <w:sz w:val="24"/>
                <w:szCs w:val="24"/>
                <w:lang w:val="ru-RU"/>
              </w:rPr>
            </w:pPr>
            <w:r>
              <w:rPr>
                <w:b/>
                <w:kern w:val="0"/>
                <w:sz w:val="24"/>
                <w:szCs w:val="24"/>
                <w:lang w:val="ru-RU" w:eastAsia="en-US" w:bidi="ar-SA"/>
              </w:rPr>
              <w:t>Виконано.</w:t>
            </w:r>
          </w:p>
          <w:p>
            <w:pPr>
              <w:pStyle w:val="NoSpacing"/>
              <w:widowControl w:val="false"/>
              <w:spacing w:before="0" w:after="0"/>
              <w:jc w:val="left"/>
              <w:rPr>
                <w:sz w:val="24"/>
                <w:szCs w:val="24"/>
                <w:lang w:val="ru-RU"/>
              </w:rPr>
            </w:pPr>
            <w:r>
              <w:rPr>
                <w:kern w:val="0"/>
                <w:sz w:val="24"/>
                <w:szCs w:val="24"/>
                <w:lang w:val="en-US" w:eastAsia="en-US" w:bidi="ar-SA"/>
              </w:rPr>
              <w:t>Національною поліцією України МВС проведено аналітичне дослідження предметом якого є аналіз ефективності застосування норм Дисциплінарного статуту НПУ з 2018 року до лютого 2022 року та підготовлено звіт за його результатами.</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17</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2.1.6.2.2. Проведення презентації звіту за результатами аналітичного дослідження, зазначеного в підпункті 2.1.6.2.1, та його експертного обговорення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eastAsiaTheme="minorHAnsi"/>
                <w:kern w:val="0"/>
                <w:sz w:val="24"/>
                <w:szCs w:val="24"/>
                <w:lang w:val="en-US" w:eastAsia="en-US" w:bidi="ar-SA"/>
              </w:rPr>
              <w:t>Жовтень – листопад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Проведення презентації звіту за результатами аналітичного дослідження та його експертного</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обговорення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Листопад 2023 року</w:t>
            </w:r>
          </w:p>
          <w:p>
            <w:pPr>
              <w:pStyle w:val="NoSpacing"/>
              <w:widowControl w:val="false"/>
              <w:spacing w:before="0" w:after="0"/>
              <w:jc w:val="left"/>
              <w:rPr>
                <w:sz w:val="24"/>
                <w:szCs w:val="24"/>
              </w:rPr>
            </w:pPr>
            <w:r>
              <w:rPr>
                <w:kern w:val="0"/>
                <w:sz w:val="22"/>
                <w:szCs w:val="22"/>
                <w:lang w:val="en-US" w:eastAsia="en-US" w:bidi="ar-SA"/>
              </w:rPr>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Експертне обгово-рення проведено та оприлюд-нено 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bCs/>
                <w:sz w:val="24"/>
                <w:szCs w:val="24"/>
                <w:lang w:val="uk-UA"/>
              </w:rPr>
            </w:pPr>
            <w:r>
              <w:rPr>
                <w:b/>
                <w:bCs/>
                <w:kern w:val="0"/>
                <w:sz w:val="24"/>
                <w:szCs w:val="24"/>
                <w:lang w:val="en-US" w:eastAsia="en-US" w:bidi="ar-SA"/>
              </w:rPr>
              <w:t>Виконано.</w:t>
            </w:r>
          </w:p>
          <w:p>
            <w:pPr>
              <w:pStyle w:val="NoSpacing"/>
              <w:widowControl w:val="false"/>
              <w:spacing w:before="0" w:after="0"/>
              <w:jc w:val="left"/>
              <w:rPr>
                <w:sz w:val="24"/>
                <w:szCs w:val="24"/>
                <w:lang w:val="ru-RU"/>
              </w:rPr>
            </w:pPr>
            <w:r>
              <w:rPr>
                <w:kern w:val="0"/>
                <w:sz w:val="24"/>
                <w:szCs w:val="24"/>
                <w:lang w:val="en-US" w:eastAsia="en-US" w:bidi="ar-SA"/>
              </w:rPr>
              <w:t>30 листопада 2023 року за участі представників громадських організацій відбулося публічне громадське обговорення звіту за результатами Аналітичного дослідження зазначеного у підпункті 2.1.6.2.1. та підготовлено звіт, який оприлюднено на сайті МВС.</w:t>
            </w:r>
          </w:p>
        </w:tc>
      </w:tr>
      <w:tr>
        <w:trPr>
          <w:trHeight w:val="270" w:hRule="atLeast"/>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18</w:t>
            </w:r>
          </w:p>
        </w:tc>
        <w:tc>
          <w:tcPr>
            <w:tcW w:w="172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2.1.6.2.3. Розроблення та подання Кабінетові Міністрів України проєкту закону, яким передбачено: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створення та функціонування двох типів постійних незалежних дисциплінарних комісій: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а) для проведення службових розслідувань за ознаками порушення поліцейським конституційних прав і свобод людини і громадянина;</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б) для проведення службових розслідувань щодо інших дисциплінарних проступків поліцейських;</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 які є авторитетними і відомими представниками громадськості, правозахисних організацій;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що кількість та склад дисциплінарних комісій центрального органу управління поліції затверджує Міністр внутрішніх справ, а кількість та склад дисциплінарних комісій територіальних (у тому числі міжрегіональних) органів поліції — Голова Національної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право дисциплінарній комісії для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державної влади, органами місцевого самоврядування, юридичними особами інформації дисциплінарним комісіям, а також підстави для відмови в наданні інформації;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заборону на надання будь-яких вказівок дисциплінарним комісіям;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що висновок дисциплінарної комісії за результатами службового розслідування затверджується головою комісії;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що уповноважений накладати 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 а в разі незгоди з таким висновком письмово це обґрунтовує і надсилає висновок і матеріали службового розслідування особі, яка уповноважена затверджувати склад відповідної комісії, яка приймає рішення про застосування або незастосування дисциплінарного стягнення;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8) механізм оскарження поліцейським рішення про накладення на нього дисциплінарного стягнення;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9) ознаки та перелік дисциплінарних проступків поліцейських, якими порушуються права та свободи людини і громадянина і за які спеціальна дисциплінарна комісія може, у тому числі, застосувати дисциплінарне стягнення у вигляді звільнення з посади із залишенням на службі або звільнення із служби в поліції;</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10) унесення змін з урахуванням рекомендацій щодо підвищення ефективності та якості роботи поліцейських комісій та процедури відбору, наданих за результатами дослідження, зазначеного в підпункті 2.1.6.2.1</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Грудень 2023 року – липень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Розроблення та погодження із заінтересованими органами проєкту закону, яким передбачено: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створення та функціонування двох типів постійних незалежних дисциплінарних комісій: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а) для проведення службових розслідувань за ознаками порушення поліцейським конституційних прав і свобод людини і громадянина;</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б) для проведення службових розслідувань щодо інших дисциплінарних проступків поліцейських;</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 які є авторитетними і відомими представниками громадськості, правозахисних організацій;</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що кількість та склад дисциплінарних комісій центрального органу управління поліції затверджує Міністр внутрішніх справ, а кількість та склад дисциплінарних комісій територіальних (у тому числі міжрегіональних) органів поліції — Голова Національної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право дисциплінарній комісії для виконання своїх повноважень надсилати запити до органів (підрозділів) поліції, інших органів державної влади, органів місцевого самоврядування, юридичних осіб з метою збирання матеріалів, необхідних для проведення службового розслідування; строки, підстави і форми надання органами (підрозділами) поліції, іншими органами державної влади, органами місцевого самоврядування, юридичними особами інформації дисциплінарним комісіям, а також підстави для відмови в наданні інформації;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заборону на надання будь-яких вказівок дисциплінарним комісіям;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що висновок дисциплінарної комісії за результатами службового розслідування затверджується головою комісії;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що уповноважений накладати 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 а в разі незгоди з таким висновком письмово це обґрунтовує і надсилає висновок і матеріали службового розслідування особі, яка уповноважена затверджувати склад відповідної комісії, яка приймає рішення про застосування або незастосування дисциплінарного стягнення;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8) механізм оскарження поліцейським рішення про накладення на нього дисциплінарного стягнення;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9) ознаки та перелік дисциплінарних проступків поліцейських, якими порушуються права та свободи людини і громадянина і за які спеціальна дисциплінарна комісія може, у тому числі, застосувати дисциплінарне стягнення у вигляді звільнення з посади із залишенням на службі або звільнення із служби в поліції;</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10) внесення змін з урахуванням рекомендацій щодо підвищення ефективності та якості роботи поліцейських комісій та процедури відбору, наданих за результатами</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дослідження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ДЮЗ</w:t>
            </w:r>
          </w:p>
          <w:p>
            <w:pPr>
              <w:pStyle w:val="NoSpacing"/>
              <w:widowControl w:val="false"/>
              <w:spacing w:before="0" w:after="0"/>
              <w:jc w:val="left"/>
              <w:rPr>
                <w:sz w:val="24"/>
                <w:szCs w:val="24"/>
                <w:lang w:val="ru-RU"/>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Березень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Проєкт закону розроблено та погоджено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із заінтересо-ваними органами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b/>
                <w:b/>
                <w:bCs/>
                <w:sz w:val="24"/>
                <w:szCs w:val="24"/>
                <w:lang w:val="ru-RU"/>
              </w:rPr>
            </w:pPr>
            <w:r>
              <w:rPr>
                <w:rFonts w:eastAsia="Calibri" w:eastAsiaTheme="minorHAnsi"/>
                <w:b/>
                <w:bCs/>
                <w:kern w:val="0"/>
                <w:sz w:val="24"/>
                <w:szCs w:val="24"/>
                <w:lang w:val="uk-UA" w:eastAsia="en-US" w:bidi="ar-SA"/>
              </w:rPr>
              <w:t>На стадії виконання.</w:t>
            </w:r>
          </w:p>
          <w:p>
            <w:pPr>
              <w:pStyle w:val="NoSpacing"/>
              <w:widowControl w:val="false"/>
              <w:spacing w:before="0" w:after="0"/>
              <w:jc w:val="left"/>
              <w:rPr>
                <w:sz w:val="24"/>
                <w:szCs w:val="24"/>
              </w:rPr>
            </w:pPr>
            <w:r>
              <w:rPr>
                <w:kern w:val="0"/>
                <w:sz w:val="24"/>
                <w:szCs w:val="24"/>
                <w:lang w:val="en-US" w:eastAsia="en-US" w:bidi="ar-SA"/>
              </w:rPr>
              <w:t>За результатами узагальнення пропозицій громадськості за результатами експертного обговорення Звіту за результатами аналітичного дослідження, предметом якого є аналіз ефективності застосування норм Дисциплінарного статуту Національної поліції з 2018 року до лютого 2022 року вживаються заходи щодо розроблення проєктів Закону України «Про внесення змін до Закону України «Про Національну поліцію» та «Про Дисциплінарний статут Національної поліції України», якими будуть уточнені окремі положення Законів України «Про Національну поліцію», «Про Дисциплінарний статут Національної поліції України» щодо удосконалення діяльності дисциплінарних комісій.</w:t>
            </w:r>
          </w:p>
          <w:p>
            <w:pPr>
              <w:pStyle w:val="NoSpacing"/>
              <w:widowControl w:val="false"/>
              <w:spacing w:before="0" w:after="0"/>
              <w:jc w:val="left"/>
              <w:rPr>
                <w:sz w:val="24"/>
                <w:szCs w:val="24"/>
              </w:rPr>
            </w:pPr>
            <w:r>
              <w:rPr>
                <w:kern w:val="0"/>
                <w:sz w:val="24"/>
                <w:szCs w:val="24"/>
                <w:lang w:val="en-US" w:eastAsia="en-US" w:bidi="ar-SA"/>
              </w:rPr>
              <w:t>Водночас ураховуючи те, що завданням пункту 292 Плану законопроєктної роботи Верховної Ради України на 2024 рік, затвердженого постановою Верховної Ради України від 06 лютого 2024 року № 3561-IX, а також завданням кроку 69 Плану пріоритетних дій Уряду на 2024 рік, затвердженого розпорядженням Кабінету Міністрів України від 16 лютого 2024 року № 137-р, визначено захід щодо розроблення та подання до Верховної Ради України з метою реалізації заходів з виконання Державної антикорупційної програми на 2023–2025 роки проєкту Закону про внесення змін до Законів України «Про Національну поліцію» та «Про Дисциплінарний статут Національної поліції України», термін виконання якого визначено грудень 2024 року, МВС листом від 22 лютого 2024 року № 4644/03/38-2024 звернулось до Національного агентства з питань запобігання корупції з ініціативою щодо внесення змін, зокрема, до пункту 2.1.6.2.3. Державної антикорупційної програми на 2023 – 2025 роки, в частині перенесення строку його виконання з березня 2024 року на грудень 2024 року.</w:t>
            </w:r>
          </w:p>
          <w:p>
            <w:pPr>
              <w:pStyle w:val="NoSpacing"/>
              <w:widowControl w:val="false"/>
              <w:spacing w:before="0" w:after="0"/>
              <w:jc w:val="left"/>
              <w:rPr>
                <w:sz w:val="24"/>
                <w:szCs w:val="24"/>
              </w:rPr>
            </w:pPr>
            <w:r>
              <w:rPr>
                <w:kern w:val="0"/>
                <w:sz w:val="24"/>
                <w:szCs w:val="24"/>
                <w:lang w:val="en-US" w:eastAsia="en-US" w:bidi="ar-SA"/>
              </w:rPr>
              <w:t>21 березня 2024 року відбулась узгоджувальна нарада між представниками Національного агентства, МВС та Національної поліції під час якої були обговорені пропозиції щодо внесення змін до підрозділу 2.1 (Справедливий суд, прокуратура та органи правопорядку) Державної антикорупційної програми на 2023 – 2025 роки, зокрема зміни терміну виконання заходів визначених пунктом 2.1.6.3.1.</w:t>
            </w:r>
          </w:p>
          <w:p>
            <w:pPr>
              <w:pStyle w:val="NoSpacing"/>
              <w:widowControl w:val="false"/>
              <w:spacing w:before="0" w:after="0"/>
              <w:jc w:val="left"/>
              <w:rPr>
                <w:lang w:val="ru-RU"/>
              </w:rPr>
            </w:pPr>
            <w:r>
              <w:rPr>
                <w:kern w:val="0"/>
                <w:sz w:val="24"/>
                <w:szCs w:val="24"/>
                <w:lang w:val="en-US" w:eastAsia="en-US" w:bidi="ar-SA"/>
              </w:rPr>
              <w:t>За результатами проведеної узгоджувальної наради Національним агентством пропозиції МВС щодо внесення змін до Державної антикорупційної програми на 2023 – 2025 роки враховано та включено до проєкту постанови Кабінету Міністрів України «Про внесення змін до Державної антикорупційної програми на 2023–2025 роки».</w:t>
            </w:r>
          </w:p>
        </w:tc>
      </w:tr>
      <w:tr>
        <w:trPr>
          <w:trHeight w:val="270"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72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 Подання Кабінетові Міністрів України зазначеного проєкту закону.</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ДВНПУ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НПУ</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Червень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Проєкт закону подано до Верховної Ради України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19</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2.1.6.2.4. Розроблення проєкту нормативно-правового акта щодо приведення нормативно-правових актів МВС у відповідність до закону, зазначеним у підпункті 2.1.6.2.3</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Один місяць з дати набрання чинності законом, зазначеним у підпункті 2.1.6.2.3 - три місяці з дати набрання чинності законом, зазначеним у підпункті 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Розроблення проєкту нормативно-правового акта щодо приведення нормативно-правових актів МВС у відповідність із законом зазначеним у пункті 18 цього Додатку, погодження його із заінтересованими органами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ДВНПУ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ДЮЗ</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УЗК</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Два місяці з дати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Проєкт нормативно-правового акта розроблено, погоджено із заінтересо-ваними органами та оприлюднено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для проведення громадського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обговорення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20</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2.1.6.2.5. Проведення громадського обговорення проєкту нормативно-правового акта, зазначеного в підпункті 2.1.6.2.4, та забезпечення його доопрацювання (у разі потреби)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 з дня набрання чинності законом, зазначеним у підпункті 2.1.6.2.3 - п’ять місяців з дня набрання чинності законом, зазначеним у підпункті</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Проведення громадського обговорення проєкту нормативно-правового акта зазначеного у пункті 19 цього Додатку, та забезпечення його доопрацювання (у разі потреби)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ДК</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місяців з дня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Громадське обговорення проведено та оприлюднено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21</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2.1.6.2.6. Затвердження проєкту нормативно-правового акта, зазначеного в підпункті 2.1.6.2.4, подання його на державну реєстрацію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дати набрання чинності законом, зазначеним у підпункті 2.1.6.2.3 - сім місяців з дати набрання чинності законом, зазначеним у підпункті 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Затвердження проєкту нормативно-правового акта, зазначеного в пункті 19 цього Додатка та подання його на державну реєстрацію</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ДЮЗ</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дати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Нормативно-правовий акт надіслано Мін’юсту на державну реєстрацію</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22</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2.1.6.2.7. Супроводження державної реєстрації нормативно-правового акта, зазначеного в підпункті 2.1.6.2.4</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Національна поліція</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uk-UA"/>
              </w:rPr>
              <w:t>Мін’юст</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Вісім місяців з дати набрання чинності законом, зазначеним у підпункті 2.1.6.2.3 - десять місяців з дати набрання чинності законом, зазначеним у</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підпункті 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Супроводження державної реєстрації нормативно-правового акта, зазначеного в пункті 19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ДВНПУ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Дев'ять місяців з дати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Норматив-но правовий акт зареєстро-вано та оприлюд-нено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23</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2.1.6.2.8. Формування складу дисциплінарних комісій, передбачених законом, зазначеним у підпункті 2.1.6.2.3</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Одинадцять місяців з дня набрання чинності законом, зазначеним у підпункті 2.1.6.2.3 – дванадцять місяців з дня набрання чинності законом, зазначеним у підпункті 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Формування складу дисциплінарних комісій, передбачених законом зазначеним у пункті 18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ДВНПУ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ДЮЗ</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ДК</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Одинадцять місяців з дня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Накази про створення та персона-льний склад комісій оприлюд-нено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24</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2.1.6.2.9. Забезпечення початку роботи дисциплінарних комісій, передбачених законом, зазначеним у підпункті 2.1.6.2.3</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Тринадцять місяців з дня набрання чинності законом, зазначеним у підпункті 2.1.6.2.3 – чотирнадцять місяців з дня набрання чинності законом, зазначеним у підпункті 2.1.6.2.3</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Забезпечення початку роботи дисциплінарних комісій, передбачених законом, зазначеним у пункті 18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Тринадцять місяців з дня набрання чинності законом, зазначеним у пункті 18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Дисциплі-нарні комісії почали роботу</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25</w:t>
            </w:r>
          </w:p>
        </w:tc>
        <w:tc>
          <w:tcPr>
            <w:tcW w:w="172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2.1.6.3.1. Розроблення та подання Кабінетові Міністрів України проєкту закону, яким визначено, що: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у рамках процедури атестування поліцейських</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установлено, що оцінювання ефективності поліцейського в рамках атестування проводиться в електронній системі управління персоналом;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узагальнені результати оцінювання ефективності поліцейських у рамках атестування оприлюднюються на офіційному веб-сайті Національної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установлено, що співбесіда як метод оцінювання управлінських компетенцій проводиться лише для поліцейських, які обіймають керівні посади, комісією, до складу якої входить не менше 25 відсотків представників громадськості;</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5) рейтинг оцінювання поліцейських та рекомендації електронної системи оцінювання враховуються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 премій</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lang w:val="ru-RU"/>
              </w:rPr>
            </w:pPr>
            <w:r>
              <w:rPr>
                <w:rFonts w:eastAsia="Calibri"/>
                <w:kern w:val="0"/>
                <w:sz w:val="24"/>
                <w:szCs w:val="24"/>
                <w:lang w:val="en-US" w:eastAsia="en-US" w:bidi="ar-SA"/>
              </w:rPr>
              <w:t>Національна поліція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Травень 2023 року – березень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Розроблення та погоджено із заінтересованими органами проєкту закону, яким визначено, що: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у рамках процедури атестування поліцейських передбачено обов’язкове оцінювання ефективності поліцейських та додатково до наявних визначено такі критерії оцінювання, як доброчесність (за методом обґрунтованого сумніву), управлінські компетенції (для керівників), а також результативність роботи;</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установлено, що оцінювання ефективності поліцейського в рамках атестування проводиться в електронній системі управління персоналом;</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узагальнені результати оцінювання ефективності поліцейських у рамках атестування оприлюднюються на офіційному веб-сайті Національної поліції;</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установлено, що співбесіда як метод оцінювання управлінських компетенцій проводиться лише для поліцейських, які обіймають керівні посади, комісією, до складу якої входить не менше 25 відсотків представників громадськості;</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5) рейтинг оцінювання поліцейських та рекомендації електронної системи оцінювання ураховуються під час ухвалення управлінських, кадрових рішень у Національній поліції, у тому числі щодо встановлення щомісячних додаткових видів грошового забезпечення,</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премій</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Листопад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Проєкт закону розроблено та погоджено із заінтересо-ваними</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органами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sz w:val="24"/>
                <w:szCs w:val="24"/>
                <w:lang w:val="uk-UA"/>
              </w:rPr>
            </w:pPr>
            <w:r>
              <w:rPr>
                <w:rFonts w:eastAsia="Calibri" w:eastAsiaTheme="minorHAnsi"/>
                <w:b/>
                <w:kern w:val="0"/>
                <w:sz w:val="24"/>
                <w:szCs w:val="24"/>
                <w:lang w:val="uk-UA" w:eastAsia="en-US" w:bidi="ar-SA"/>
              </w:rPr>
              <w:t>На стадії виконання.</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На виконання заходів визначених пунктом 2.1.6.3.1 Національною поліцією України розроблено проєкт Закону України «Про внесення змін до Закону України «Про Національну поліцію» щодо врегулювання деяких питань діяльності Національної поліції стосовно прийняття, просування по службі та звільнення із служби в поліції».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серпні-вересні 2023 року зазначений законопроєкт опрацьовано та погоджено структурними підрозділами центрального органу управління поліції.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грудні 2023 року порівняльну таблицю до законопроєкту листом Національної поліції України від 22 грудня 2023 року № СЄД-22122/06-2023 направлено до Міністерства внутрішніх справ України ВС для попереднього узгодження позиції.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січні 2024 року Міністерство внутрішніх справ України листом від 22 січня 2024 року № 1935/03/38-2024 поінформувало Національну поліцію України про необхідність доопрацювання законопроєкту, яке на сьогодні триває.</w:t>
            </w:r>
          </w:p>
          <w:p>
            <w:pPr>
              <w:pStyle w:val="NoSpacing"/>
              <w:widowControl w:val="false"/>
              <w:spacing w:before="0" w:after="0"/>
              <w:jc w:val="left"/>
              <w:rPr>
                <w:sz w:val="24"/>
                <w:szCs w:val="24"/>
              </w:rPr>
            </w:pPr>
            <w:r>
              <w:rPr>
                <w:kern w:val="0"/>
                <w:sz w:val="24"/>
                <w:szCs w:val="24"/>
                <w:lang w:val="en-US" w:eastAsia="en-US" w:bidi="ar-SA"/>
              </w:rPr>
              <w:t>Крім того, ураховуючи те, що завданням пункту 292 Плану законопроєктної роботи Верховної Ради України на 2024 рік, затвердженого постановою Верховної Ради України від 06 лютого 2024 року № 3561-IX,  а також завданням кроку 69 Плану пріоритетних дій Уряду на 2024 рік, затвердженого розпорядженням Кабінету Міністрів України від 16 лютого 2024 року № 137-р, визначено захід щодо розроблення та подання до Верховної Ради України з метою реалізації заходів з виконання Державної антикорупційної програми на 2023–2025 роки проєкту Закону про внесення змін до Законів України «Про Національну поліцію» та «Про Дисциплінарний статут Національної поліції України», термін виконання якого визначено грудень 2024 року, МВС листом від 22 лютого 2024 року № 4644/03/38-2024 звернулось до Національного агентства з питань запобігання корупції з ініціативою щодо внесення змін, зокрема, до пункту 2.1.6.3.1. Державної антикорупційної програми на 2023 – 2025 роки, в частині перенесення строку його виконання з березня 2024 року на грудень 2024 року.</w:t>
            </w:r>
          </w:p>
          <w:p>
            <w:pPr>
              <w:pStyle w:val="NoSpacing"/>
              <w:widowControl w:val="false"/>
              <w:spacing w:before="0" w:after="0"/>
              <w:jc w:val="left"/>
              <w:rPr>
                <w:sz w:val="24"/>
                <w:szCs w:val="24"/>
              </w:rPr>
            </w:pPr>
            <w:r>
              <w:rPr>
                <w:kern w:val="0"/>
                <w:sz w:val="24"/>
                <w:szCs w:val="24"/>
                <w:lang w:val="en-US" w:eastAsia="en-US" w:bidi="ar-SA"/>
              </w:rPr>
              <w:t>21 березня 2024 року відбулась узгоджувальна нарада між представниками Національного агентства, МВС та Національної поліції під час якої були обговорені пропозиції щодо внесення змін до підрозділу 2.1 (Справедливий суд, прокуратура та органи правопорядку) Державної антикорупційної програми на 2023 – 2025 роки, зокрема зміни терміну виконання заходів визначених пунктом 2.1.6.3.1.</w:t>
            </w:r>
          </w:p>
          <w:p>
            <w:pPr>
              <w:pStyle w:val="NoSpacing"/>
              <w:widowControl w:val="false"/>
              <w:spacing w:before="0" w:after="0"/>
              <w:jc w:val="left"/>
              <w:rPr>
                <w:sz w:val="24"/>
                <w:szCs w:val="24"/>
                <w:lang w:val="ru-RU"/>
              </w:rPr>
            </w:pPr>
            <w:r>
              <w:rPr>
                <w:kern w:val="0"/>
                <w:sz w:val="24"/>
                <w:szCs w:val="24"/>
                <w:lang w:val="en-US" w:eastAsia="en-US" w:bidi="ar-SA"/>
              </w:rPr>
              <w:t>За результатами проведеної узгоджувальної наради Національним агентством пропозиції МВС щодо внесення змін до Державної антикорупційної програми на 2023 – 2025 роки враховано та включено до проєкту постанови Кабінету Міністрів України «Про внесення змін до Державної антикорупційної програми на 2023–2025 роки».</w:t>
            </w:r>
          </w:p>
        </w:tc>
      </w:tr>
      <w:tr>
        <w:trPr>
          <w:trHeight w:val="270"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72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 Подання Кабінетові Міністрів України зазначеного проєкту закону</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ДВНПУ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ДЮЗ</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УЗК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uk-UA"/>
              </w:rPr>
            </w:pPr>
            <w:r>
              <w:rPr>
                <w:rFonts w:eastAsia="Calibri" w:eastAsiaTheme="minorHAnsi"/>
                <w:kern w:val="0"/>
                <w:sz w:val="24"/>
                <w:szCs w:val="24"/>
                <w:lang w:val="ru-RU" w:eastAsia="en-US" w:bidi="ar-SA"/>
              </w:rPr>
              <w:t>Лютий</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Проєкт закону подано до Верховної Ради України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sz w:val="24"/>
                <w:szCs w:val="24"/>
                <w:lang w:val="uk-UA"/>
              </w:rPr>
            </w:pPr>
            <w:r>
              <w:rPr>
                <w:rFonts w:eastAsia="Calibri" w:eastAsiaTheme="minorHAnsi"/>
                <w:b/>
                <w:kern w:val="0"/>
                <w:sz w:val="24"/>
                <w:szCs w:val="24"/>
                <w:lang w:val="uk-UA" w:eastAsia="en-US" w:bidi="ar-SA"/>
              </w:rPr>
              <w:t>На стадії виконання.</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На виконання заходів визначених пунктом 2.1.6.3.1 Національною поліцією України розроблено проєкт Закону України «Про внесення змін до Закону України «Про Національну поліцію» щодо врегулювання деяких питань діяльності Національної поліції стосовно прийняття, просування по службі та звільнення із служби в поліції».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серпні-вересні 2023 року зазначений законопроєкт опрацьовано та погоджено структурними підрозділами центрального органу управління поліції.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грудні 2023 року порівняльну таблицю до законопроєкту листом Національної поліції України від 22 грудня 2023 року № СЄД-22122/06-2023 направлено до Міністерства внутрішніх справ України ВС для попереднього узгодження позиції.</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У січні 2024 року Міністерство внутрішніх справ України листом від 22 січня 2024 року № 1935/03/38-2024 поінформувало Національну поліцію України про необхідність доопрацювання законопроєкту, яке на сьогодні триває.</w:t>
            </w:r>
          </w:p>
          <w:p>
            <w:pPr>
              <w:pStyle w:val="NoSpacing"/>
              <w:widowControl w:val="false"/>
              <w:spacing w:before="0" w:after="0"/>
              <w:jc w:val="left"/>
              <w:rPr>
                <w:sz w:val="24"/>
                <w:szCs w:val="24"/>
              </w:rPr>
            </w:pPr>
            <w:r>
              <w:rPr>
                <w:kern w:val="0"/>
                <w:sz w:val="24"/>
                <w:szCs w:val="24"/>
                <w:lang w:val="en-US" w:eastAsia="en-US" w:bidi="ar-SA"/>
              </w:rPr>
              <w:t>Крім того, ураховуючи те, що завданням пункту 292 Плану законопроєктної роботи Верховної Ради України на 2024 рік, затвердженого постановою Верховної Ради України від 06 лютого 2024 року № 3561-IX,  а також завданням кроку 69 Плану пріоритетних дій Уряду на 2024 рік, затвердженого розпорядженням Кабінету Міністрів України від 16 лютого 2024 року № 137-р, визначено захід щодо розроблення та подання до Верховної Ради України з метою реалізації заходів з виконання Державної антикорупційної програми на 2023–2025 роки проєкту Закону про внесення змін до Законів України «Про Національну поліцію» та «Про Дисциплінарний статут Національної поліції України», термін виконання якого визначено грудень 2024 року, МВС листом від 22 лютого 2024 року № 4644/03/38-2024 звернулось до Національного агентства з питань запобігання корупції з ініціативою щодо внесення змін, зокрема, до пункту 2.1.6.3.1. Державної антикорупційної програми на 2023 – 2025 роки, в частині перенесення строку його виконання з березня 2024 року на грудень 2024 року.</w:t>
            </w:r>
          </w:p>
          <w:p>
            <w:pPr>
              <w:pStyle w:val="NoSpacing"/>
              <w:widowControl w:val="false"/>
              <w:spacing w:before="0" w:after="0"/>
              <w:jc w:val="left"/>
              <w:rPr>
                <w:sz w:val="24"/>
                <w:szCs w:val="24"/>
              </w:rPr>
            </w:pPr>
            <w:r>
              <w:rPr>
                <w:kern w:val="0"/>
                <w:sz w:val="24"/>
                <w:szCs w:val="24"/>
                <w:lang w:val="en-US" w:eastAsia="en-US" w:bidi="ar-SA"/>
              </w:rPr>
              <w:t>21 березня 2024 року відбулась узгоджувальна нарада між представниками Національного агентства, МВС та Національної поліції під час якої були обговорені пропозиції щодо внесення змін до підрозділу 2.1 (Справедливий суд, прокуратура та органи правопорядку) Державної антикорупційної програми на 2023 – 2025 роки, зокрема зміни терміну виконання заходів визначених пунктом 2.1.6.3.1.</w:t>
            </w:r>
          </w:p>
          <w:p>
            <w:pPr>
              <w:pStyle w:val="NoSpacing"/>
              <w:widowControl w:val="false"/>
              <w:spacing w:before="0" w:after="0"/>
              <w:jc w:val="left"/>
              <w:rPr>
                <w:sz w:val="24"/>
                <w:szCs w:val="24"/>
                <w:lang w:val="ru-RU"/>
              </w:rPr>
            </w:pPr>
            <w:r>
              <w:rPr>
                <w:kern w:val="0"/>
                <w:sz w:val="24"/>
                <w:szCs w:val="24"/>
                <w:lang w:val="en-US" w:eastAsia="en-US" w:bidi="ar-SA"/>
              </w:rPr>
              <w:t>За результатами проведеної узгоджувальної наради Національним агентством пропозиції МВС щодо внесення змін до Державної антикорупційної програми на 2023 – 2025 роки враховано та включено до проєкту постанови Кабінету Міністрів України «Про внесення змін до Державної антикорупційної програми на 2023–2025 роки».</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26</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2.1.6.3.2. Розроблення проєктів нормативно- правових актів МВС, необхідних для реалізації закону, зазначеного в підпункті 2.1.6.3.1, якими, зокрема, установлено, що: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1) методами оцінювання є: комп’ютерне тестування; оцінка “методом 360 градусів” (тобто анонімний збір інформації про поліцейського від інших поліцейських, державних службовців та працівників поліції, з якими він взаємодіє під час виконання службових обов’язків); співбесіда з комісією оцінювання (тільки для керівників);</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 оцінювання за критеріями доброчесності (за методом обґрунтованого сумніву), професійних, функціональних, управлінських (для керівників) компетенцій поліцейських здійснюється в рамках кожного із методів оцінювання, а критерій результативності роботи поліцейського оцінюється за допомогою комп’ютерного аналізу статистичних даних щодо кожного поліцейського;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3) під час співбесіди (для керівників) кожен член комісії виставляє бали за кожним критерієм оцінювання поліцейського; перебіг співбесіди фіксується за допомогою відео- та аудіозапису;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4) до складу кожної комісії з оцінювання входять не менше 25 відсотків представників громадськості, а решта складу формується із поліцейських, визначених випадковим чином електронною системою оцінки серед поліцейських, які мають найвищий рейтинг за результатами попереднього оцінювання;</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5) за результатами оцінювання кожен поліцейський отримує в електронній системі оцінки свій рейтинг оцінювання, який складається із:</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а) загальної оцінки відповідності поліцейського займаній посаді;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б) загального потенціалу професійного розвитку поліцейського;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6) рейтинг оцінювання поліцейських формується в балах за єдиним програмним алгоритмом, і виключно електронною системою оцінки на підставі внесених до неї отриманих поліцейським балів за кожним критерієм у результаті тестування, оцінки “методом 360 градусів”, співбесіди (тільки для керівного складу), а також даних щодо результативності;</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7) під час формування рейтингу питома вага балів, отриманих поліцейським за кожним із критеріїв оцінки, є однаковою; узагальнені та неперсоніфіковані дані рейтингу публікуються на офіційному веб-сайті Національної поліції;</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8) електронна система оцінки на підставі отриманих даних формує щодо кожного поліцейського рекомендації стосовно проходження певної програми навчання в закладах освіти, що здійснюють підготовку поліцейських, або за місцем проходження служби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Один місяць з дня набрання чинності законом, зазначеним у підпункті 2.1.6.3.1 - три місяці з дня набрання чинності законом, зазначеним у підпункті 2.1.6.3.1</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Розроблення проєктів нормативно-правових актів</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МВС, необхідних для реалізації закону, зазначеного в пункті 25 цього Додатка, погодження його із заінтересованими органами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ДВНПУ</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ДЮЗ</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УЗК</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Два місяці з дня набрання чинності законом, зазначеним у пункті 25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Проєкти нормативно- правових актів розроблено, погоджено із заінтересо-ваними органами та оприлюднено</w:t>
            </w:r>
          </w:p>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для проведення громадського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обговорення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27</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2.1.6.3.3. Проведення громадського обговорення проєктів нормативно-правових актів МВС, зазначених у підпункті 2.1.6.3.2, та забезпечення їх доопрацювання (у разі потреби)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 з дня набрання чинності законом, зазначеним у підпункті 2.1.6.3.1 - п’ять місяців з дня набрання чинності законом, зазначеним у підпункті 2.1.6.3.1</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Проведення громадського обговорення проєктів нормативно-правових актів МВС, зазначених у пункті 26 цього Додатка, та забезпечення їх доопрацювання (у разі потреби)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ДК</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Чотири місяці з дня набрання чинності законом, зазначеним у пункті 25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Громадське обговорення проведено та оприлюднено</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28</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2.1.6.3.4. Затвердження проєктів нормативно- правових актів МВС, зазначених у підпункті 2.1.6.3.2, подання їх на державну реєстрацію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дня набрання чинності законом, зазначеним у підпункті 2.1.6.3.1 - сім місяців з дня набрання чинності законом, зазначеним у підпункті</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2.1.6.3.1</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Затвердження проєктів нормативно-правових актів МВС, зазначених у пункті 26 цього Додатка, подання їх на державну реєстрацію</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ДЮЗ</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Шість місяців з дня набрання чинності законом, зазначеним у пункті 25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Норматив-но-правові акти надіслано до Мін’юсту на державну реєстрацію</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29</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2.1.6.3.5. Супроводження державної реєстрації проєктів нормативно-правових актів МВС, зазначених у підпункті 2.1.6.3.2, та їх офіційного опублікування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sz w:val="24"/>
                <w:szCs w:val="24"/>
              </w:rPr>
            </w:pPr>
            <w:r>
              <w:rPr>
                <w:rFonts w:eastAsia="Calibri"/>
                <w:kern w:val="0"/>
                <w:sz w:val="24"/>
                <w:szCs w:val="24"/>
                <w:lang w:val="en-US" w:eastAsia="en-US" w:bidi="ar-SA"/>
              </w:rPr>
              <w:t>Національна поліція</w:t>
            </w:r>
          </w:p>
          <w:p>
            <w:pPr>
              <w:pStyle w:val="NoSpacing"/>
              <w:widowControl w:val="false"/>
              <w:spacing w:before="0" w:after="0"/>
              <w:jc w:val="left"/>
              <w:rPr>
                <w:rFonts w:eastAsia="Calibri" w:eastAsiaTheme="minorHAnsi"/>
                <w:sz w:val="24"/>
                <w:szCs w:val="24"/>
                <w:lang w:val="uk-UA"/>
              </w:rPr>
            </w:pPr>
            <w:r>
              <w:rPr>
                <w:rFonts w:eastAsia="Calibri"/>
                <w:kern w:val="0"/>
                <w:sz w:val="24"/>
                <w:szCs w:val="24"/>
                <w:lang w:val="uk-UA" w:eastAsia="en-US" w:bidi="ar-SA"/>
              </w:rPr>
              <w:t>Мін’юст</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Вісім місяців з дня набрання чинності законом, зазначеним у підпункті 2.1.6.3.1 - десять місяців з дня набрання чинності законом, зазначеним у</w:t>
            </w:r>
            <w:r>
              <w:rPr>
                <w:rFonts w:eastAsia="Calibri" w:eastAsiaTheme="minorHAnsi"/>
                <w:kern w:val="0"/>
                <w:sz w:val="24"/>
                <w:szCs w:val="24"/>
                <w:lang w:val="uk-UA" w:eastAsia="en-US" w:bidi="ar-SA"/>
              </w:rPr>
              <w:t xml:space="preserve"> </w:t>
            </w:r>
            <w:r>
              <w:rPr>
                <w:rFonts w:eastAsia="Calibri" w:eastAsiaTheme="minorHAnsi"/>
                <w:kern w:val="0"/>
                <w:sz w:val="24"/>
                <w:szCs w:val="24"/>
                <w:lang w:val="ru-RU" w:eastAsia="en-US" w:bidi="ar-SA"/>
              </w:rPr>
              <w:t>підпункті 2.1.6.3.1</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Супроводження державної реєстрації проєктів нормативно-правових актів МВС, зазначених у пункті 26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НПУ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Дев'ять місяців з дня набрання чинності законом, зазначеним у пункті 25 цього Додатка</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Норматив-но-правові акти зареєстро-вано та оприлюд-нено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30</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2.1.6.3.6. Забезпечення проведення аналітичного дослідження, предметом якого є перспективи вдосконалення кадрової політики та зміни умов оплати праці поліцейських з метою підвищення конкурентоспроможності служби в поліції на ринку праці, яке, зокрема, містить пропозиції щодо джерел покриття додаткових витрат на грошове забезпечення поліцейських</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Березень – жовтень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Забезпечення проведення аналітичного дослідження, предметом якого є перспективи вдосконалення кадрової політики та зміни умов оплати праці поліцейських з метою підвищення конкурентоспромож-ності служби в поліції на ринку праці, яке, зокрема, містить пропозиції щодо джерел покриття додаткових витрат на грошове забезпечення поліцейських</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ДППСЗ</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ДФОП</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Жовтень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Аналітичне дослід-ження проведено та підготов-лено звіт за його результата-ми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both"/>
              <w:rPr>
                <w:b/>
                <w:b/>
                <w:bCs/>
                <w:sz w:val="24"/>
                <w:szCs w:val="24"/>
              </w:rPr>
            </w:pPr>
            <w:r>
              <w:rPr>
                <w:b/>
                <w:bCs/>
                <w:kern w:val="0"/>
                <w:sz w:val="24"/>
                <w:szCs w:val="24"/>
                <w:lang w:val="en-US" w:eastAsia="en-US" w:bidi="ar-SA"/>
              </w:rPr>
              <w:t>Виконано.</w:t>
            </w:r>
          </w:p>
          <w:p>
            <w:pPr>
              <w:pStyle w:val="NoSpacing"/>
              <w:widowControl w:val="false"/>
              <w:spacing w:before="0" w:after="0"/>
              <w:jc w:val="both"/>
              <w:rPr>
                <w:sz w:val="24"/>
                <w:szCs w:val="24"/>
                <w:lang w:val="ru-RU"/>
              </w:rPr>
            </w:pPr>
            <w:r>
              <w:rPr>
                <w:kern w:val="0"/>
                <w:sz w:val="24"/>
                <w:szCs w:val="24"/>
                <w:lang w:val="en-US" w:eastAsia="en-US" w:bidi="ar-SA"/>
              </w:rPr>
              <w:t>Національною поліцією проведено аналітичне дослідження предметом якого є перспективи удосконалення кадрової політики та зміни умов оплати праці поліцейських</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31</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2.1.6.3.7. Проведення презентації звіту за результатами аналітичного дослідження, зазначеного в підпункті 2.1.6.3.6, його експертного обговорення,</w:t>
            </w:r>
          </w:p>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розгляд пропозицій та зауважень до нього</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МВС</w:t>
            </w:r>
          </w:p>
          <w:p>
            <w:pPr>
              <w:pStyle w:val="NoSpacing"/>
              <w:widowControl w:val="false"/>
              <w:spacing w:before="0" w:after="0"/>
              <w:jc w:val="left"/>
              <w:rPr>
                <w:rFonts w:eastAsia="Calibri" w:eastAsiaTheme="minorHAnsi"/>
                <w:sz w:val="24"/>
                <w:szCs w:val="24"/>
                <w:lang w:val="ru-RU"/>
              </w:rPr>
            </w:pPr>
            <w:r>
              <w:rPr>
                <w:rFonts w:eastAsia="Calibri"/>
                <w:kern w:val="0"/>
                <w:sz w:val="24"/>
                <w:szCs w:val="24"/>
                <w:lang w:val="en-US" w:eastAsia="en-US" w:bidi="ar-SA"/>
              </w:rPr>
              <w:t>Національна поліція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Листопад 2023 року – січень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ru-RU" w:eastAsia="en-US" w:bidi="ar-SA"/>
              </w:rPr>
              <w:t xml:space="preserve">Проведення презентації звіту за результатами аналітичного дослідження, зазначеного в пункті </w:t>
            </w:r>
            <w:r>
              <w:rPr>
                <w:rFonts w:eastAsia="Calibri" w:eastAsiaTheme="minorHAnsi"/>
                <w:kern w:val="0"/>
                <w:sz w:val="24"/>
                <w:szCs w:val="24"/>
                <w:lang w:val="uk-UA" w:eastAsia="en-US" w:bidi="ar-SA"/>
              </w:rPr>
              <w:t>30 цього Додатка</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ДВНПУ</w:t>
            </w:r>
          </w:p>
          <w:p>
            <w:pPr>
              <w:pStyle w:val="NoSpacing"/>
              <w:widowControl w:val="false"/>
              <w:spacing w:before="0" w:after="0"/>
              <w:jc w:val="left"/>
              <w:rPr>
                <w:rFonts w:eastAsia="Calibri" w:eastAsiaTheme="minorHAnsi"/>
                <w:sz w:val="24"/>
                <w:szCs w:val="24"/>
              </w:rPr>
            </w:pPr>
            <w:r>
              <w:rPr>
                <w:rFonts w:eastAsia="Calibri" w:eastAsiaTheme="minorHAnsi"/>
                <w:kern w:val="0"/>
                <w:sz w:val="24"/>
                <w:szCs w:val="24"/>
                <w:lang w:val="en-US" w:eastAsia="en-US" w:bidi="ar-SA"/>
              </w:rPr>
              <w:t>НПУ</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ДК</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Грудень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ru-RU" w:eastAsia="en-US" w:bidi="ar-SA"/>
              </w:rPr>
              <w:t>Експертне обговорення звіту проведено та оприлюднено</w:t>
            </w:r>
          </w:p>
          <w:p>
            <w:pPr>
              <w:pStyle w:val="NoSpacing"/>
              <w:widowControl w:val="false"/>
              <w:spacing w:before="0" w:after="0"/>
              <w:jc w:val="left"/>
              <w:rPr>
                <w:sz w:val="24"/>
                <w:szCs w:val="24"/>
                <w:lang w:val="ru-RU"/>
              </w:rPr>
            </w:pPr>
            <w:r>
              <w:rPr>
                <w:rFonts w:eastAsia="Calibri" w:eastAsiaTheme="minorHAnsi"/>
                <w:kern w:val="0"/>
                <w:sz w:val="24"/>
                <w:szCs w:val="24"/>
                <w:lang w:val="en-US" w:eastAsia="en-US" w:bidi="ar-SA"/>
              </w:rPr>
              <w:t>його результати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both"/>
              <w:rPr>
                <w:rFonts w:eastAsia="Calibri" w:eastAsiaTheme="minorHAnsi"/>
                <w:b/>
                <w:b/>
                <w:bCs/>
                <w:sz w:val="24"/>
                <w:szCs w:val="24"/>
              </w:rPr>
            </w:pPr>
            <w:r>
              <w:rPr>
                <w:rFonts w:eastAsia="Calibri" w:eastAsiaTheme="minorHAnsi"/>
                <w:b/>
                <w:bCs/>
                <w:kern w:val="0"/>
                <w:sz w:val="24"/>
                <w:szCs w:val="24"/>
                <w:lang w:val="en-US" w:eastAsia="en-US" w:bidi="ar-SA"/>
              </w:rPr>
              <w:t>Виконано.</w:t>
            </w:r>
          </w:p>
          <w:p>
            <w:pPr>
              <w:pStyle w:val="NoSpacing"/>
              <w:widowControl w:val="false"/>
              <w:spacing w:before="0" w:after="0"/>
              <w:jc w:val="both"/>
              <w:rPr>
                <w:sz w:val="24"/>
                <w:szCs w:val="24"/>
                <w:lang w:val="ru-RU"/>
              </w:rPr>
            </w:pPr>
            <w:r>
              <w:rPr>
                <w:kern w:val="0"/>
                <w:sz w:val="24"/>
                <w:szCs w:val="24"/>
                <w:lang w:val="en-US" w:eastAsia="en-US" w:bidi="ar-SA"/>
              </w:rPr>
              <w:t>31 січня 2024 року за участі представників громадських організацій відбулося публічне громадське обговорення звіту за результатами Аналітичного дослідження зазначеного у підпункті 2.1.6.3.6. та підготовлено звіт, який оприлюднено на сайті МВС.</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32</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uk-UA"/>
              </w:rPr>
              <w:t>Проблема</w:t>
            </w:r>
            <w:r>
              <w:rPr>
                <w:rFonts w:eastAsia="Calibri"/>
                <w:kern w:val="0"/>
                <w:sz w:val="24"/>
                <w:szCs w:val="24"/>
                <w:lang w:val="uk-UA" w:eastAsia="en-US" w:bidi="uk-UA"/>
              </w:rPr>
              <w:t xml:space="preserve"> </w:t>
            </w:r>
            <w:r>
              <w:rPr>
                <w:rFonts w:eastAsia="Calibri"/>
                <w:kern w:val="0"/>
                <w:sz w:val="24"/>
                <w:szCs w:val="24"/>
                <w:lang w:val="ru-RU" w:eastAsia="en-US" w:bidi="uk-UA"/>
              </w:rPr>
              <w:t>2.4.1. Наявна модель управління в суб’єктах господарювання державного сектору економіки є неефективною, наслідком чого є збитки та корупція</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2.4.1.1.3.</w:t>
            </w:r>
            <w:r>
              <w:rPr>
                <w:rFonts w:eastAsia="Calibri"/>
                <w:kern w:val="0"/>
                <w:sz w:val="24"/>
                <w:szCs w:val="24"/>
                <w:lang w:val="en-US" w:eastAsia="en-US" w:bidi="uk-UA"/>
              </w:rPr>
              <w:t> </w:t>
            </w:r>
            <w:r>
              <w:rPr>
                <w:rFonts w:eastAsia="Calibri"/>
                <w:kern w:val="0"/>
                <w:sz w:val="24"/>
                <w:szCs w:val="24"/>
                <w:lang w:val="ru-RU" w:eastAsia="en-US" w:bidi="uk-UA"/>
              </w:rPr>
              <w:t>Підготовка проєктів індивідуальних політик власності не менше ніж для 15 найбільших (за сукупною вартістю активів) підприємств державної форми власності, що мають стратегічне значення для економіки і безпеки держави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Уповнова-жені органи управління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 xml:space="preserve">З дня набрання чинності Політикою, зазначеною </w:t>
            </w:r>
            <w:r>
              <w:rPr>
                <w:rFonts w:eastAsia="Calibri"/>
                <w:kern w:val="0"/>
                <w:sz w:val="24"/>
                <w:szCs w:val="24"/>
                <w:lang w:val="ru-RU" w:eastAsia="en-US" w:bidi="uk-UA"/>
              </w:rPr>
              <w:t>у підпункті</w:t>
            </w:r>
            <w:r>
              <w:rPr>
                <w:rFonts w:eastAsia="Calibri"/>
                <w:kern w:val="0"/>
                <w:sz w:val="24"/>
                <w:szCs w:val="24"/>
                <w:lang w:val="ru-RU" w:eastAsia="en-US" w:bidi="ar-SA"/>
              </w:rPr>
              <w:t xml:space="preserve"> 2.4.1.1.2 - три місяці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uk-UA"/>
              </w:rPr>
              <w:t>Підготовка проєктів індивідуальних політик власності для  найбільших (за сукупною вартістю активів) підприємств державної форми власності, що мають стратегічне значення для економіки і безпеки держави</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ДМР</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 xml:space="preserve">Два місяці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 ДАП</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Проєкти індивідуаль-них політик власності розроблено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33</w:t>
            </w:r>
          </w:p>
        </w:tc>
        <w:tc>
          <w:tcPr>
            <w:tcW w:w="17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2" w:before="60" w:after="0"/>
              <w:jc w:val="both"/>
              <w:rPr>
                <w:rFonts w:eastAsia="Calibri"/>
                <w:sz w:val="24"/>
                <w:szCs w:val="24"/>
                <w:lang w:bidi="uk-UA"/>
              </w:rPr>
            </w:pPr>
            <w:r>
              <w:rPr>
                <w:rFonts w:eastAsia="Calibri"/>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2.4.1.1.4.</w:t>
            </w:r>
            <w:r>
              <w:rPr>
                <w:rFonts w:eastAsia="Calibri"/>
                <w:kern w:val="0"/>
                <w:sz w:val="24"/>
                <w:szCs w:val="24"/>
                <w:lang w:val="en-US" w:eastAsia="en-US" w:bidi="uk-UA"/>
              </w:rPr>
              <w:t> </w:t>
            </w:r>
            <w:r>
              <w:rPr>
                <w:rFonts w:eastAsia="Calibri"/>
                <w:bCs/>
                <w:kern w:val="0"/>
                <w:sz w:val="24"/>
                <w:szCs w:val="24"/>
                <w:lang w:val="ru-RU" w:eastAsia="en-US" w:bidi="uk-UA"/>
              </w:rPr>
              <w:t xml:space="preserve">Проведення консультацій із заінтересованими сторонами щодо </w:t>
            </w:r>
            <w:r>
              <w:rPr>
                <w:rFonts w:eastAsia="Calibri"/>
                <w:kern w:val="0"/>
                <w:sz w:val="24"/>
                <w:szCs w:val="24"/>
                <w:lang w:val="ru-RU" w:eastAsia="en-US" w:bidi="uk-UA"/>
              </w:rPr>
              <w:t>проєктів індивідуальних політик власності, зазначених у підпункті 2.4.1.1.3, отримання експертних висновків</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Уповнова-жені органи управління, заінтересо-вані сторони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 xml:space="preserve">чотири місяці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2.4.1.1.2 - п’ять місяців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bCs/>
                <w:kern w:val="0"/>
                <w:sz w:val="24"/>
                <w:szCs w:val="24"/>
                <w:lang w:val="ru-RU" w:eastAsia="en-US" w:bidi="uk-UA"/>
              </w:rPr>
              <w:t xml:space="preserve">Проведення консультацій із заінтересованими сторонами щодо </w:t>
            </w:r>
            <w:r>
              <w:rPr>
                <w:rFonts w:eastAsia="Calibri"/>
                <w:kern w:val="0"/>
                <w:sz w:val="24"/>
                <w:szCs w:val="24"/>
                <w:lang w:val="ru-RU" w:eastAsia="en-US" w:bidi="uk-UA"/>
              </w:rPr>
              <w:t>проєктів індивідуальних політик власності, зазначених у пункті 32 цього Додатка, отримання експертних висновків</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ДМР</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 xml:space="preserve">Чотири місяці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 ДАП</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Консультації із заінтересо-ваними сторонами щодо проєктів індиві-дуальних політик власності для підприємств державної форми власності для найбільших підприємств державної форми власності проведено, експертні висновки отримано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sz w:val="24"/>
                <w:szCs w:val="24"/>
                <w:lang w:val="ru-RU"/>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34</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2.4.1.1.5.</w:t>
            </w:r>
            <w:r>
              <w:rPr>
                <w:rFonts w:eastAsia="Calibri"/>
                <w:kern w:val="0"/>
                <w:sz w:val="24"/>
                <w:szCs w:val="24"/>
                <w:lang w:val="en-US" w:eastAsia="en-US" w:bidi="uk-UA"/>
              </w:rPr>
              <w:t> </w:t>
            </w:r>
            <w:r>
              <w:rPr>
                <w:rFonts w:eastAsia="Calibri"/>
                <w:bCs/>
                <w:kern w:val="0"/>
                <w:sz w:val="24"/>
                <w:szCs w:val="24"/>
                <w:lang w:val="ru-RU" w:eastAsia="en-US" w:bidi="uk-UA"/>
              </w:rPr>
              <w:t xml:space="preserve">Доопрацю-вання </w:t>
            </w:r>
            <w:r>
              <w:rPr>
                <w:rFonts w:eastAsia="Calibri"/>
                <w:kern w:val="0"/>
                <w:sz w:val="24"/>
                <w:szCs w:val="24"/>
                <w:lang w:val="ru-RU" w:eastAsia="en-US" w:bidi="uk-UA"/>
              </w:rPr>
              <w:t>проєктів індивідуальних політик власності, зазначених у підпункті 2.4.1.1.3 (у разі потреби), їх затвердження та оприлюднення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en-US" w:eastAsia="en-US" w:bidi="ar-SA"/>
              </w:rPr>
              <w:t>Уповнова-жені органи управління</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 xml:space="preserve">Шість місяців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2.4.1.1.2 - сім місяців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bCs/>
                <w:kern w:val="0"/>
                <w:sz w:val="24"/>
                <w:szCs w:val="24"/>
                <w:lang w:val="ru-RU" w:eastAsia="en-US" w:bidi="uk-UA"/>
              </w:rPr>
              <w:t xml:space="preserve">Доопрацювання </w:t>
            </w:r>
            <w:r>
              <w:rPr>
                <w:rFonts w:eastAsia="Calibri"/>
                <w:kern w:val="0"/>
                <w:sz w:val="24"/>
                <w:szCs w:val="24"/>
                <w:lang w:val="ru-RU" w:eastAsia="en-US" w:bidi="uk-UA"/>
              </w:rPr>
              <w:t>проєктів індивідуальних політик власності, зазначених у пункті 32 цього Додатка (у разі потреби), їх затвердження та оприлюднення</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ДМР</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 xml:space="preserve">Шість місяців з дня набрання чинності Політикою, зазначеною </w:t>
            </w:r>
            <w:r>
              <w:rPr>
                <w:rFonts w:eastAsia="Calibri"/>
                <w:kern w:val="0"/>
                <w:sz w:val="24"/>
                <w:szCs w:val="24"/>
                <w:lang w:val="ru-RU" w:eastAsia="en-US" w:bidi="uk-UA"/>
              </w:rPr>
              <w:t>в підпункті</w:t>
            </w:r>
            <w:r>
              <w:rPr>
                <w:rFonts w:eastAsia="Calibri"/>
                <w:kern w:val="0"/>
                <w:sz w:val="24"/>
                <w:szCs w:val="24"/>
                <w:lang w:val="ru-RU" w:eastAsia="en-US" w:bidi="ar-SA"/>
              </w:rPr>
              <w:t xml:space="preserve"> 2.4.1.1.2 ДАП</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en-US" w:bidi="ar-SA"/>
              </w:rPr>
              <w:t>Проєкти індиві-дуальних політик власності для найбільших під</w:t>
            </w:r>
            <w:r>
              <w:rPr>
                <w:rFonts w:eastAsia="Calibri"/>
                <w:kern w:val="0"/>
                <w:sz w:val="24"/>
                <w:szCs w:val="24"/>
                <w:lang w:val="en-US" w:eastAsia="en-US" w:bidi="ar-SA"/>
              </w:rPr>
              <w:t>-</w:t>
            </w:r>
            <w:r>
              <w:rPr>
                <w:rFonts w:eastAsia="Calibri"/>
                <w:kern w:val="0"/>
                <w:sz w:val="24"/>
                <w:szCs w:val="24"/>
                <w:lang w:val="ru-RU" w:eastAsia="en-US" w:bidi="ar-SA"/>
              </w:rPr>
              <w:t>приємств державної форми власності доопрацьо-вано, затверд</w:t>
            </w:r>
            <w:r>
              <w:rPr>
                <w:rFonts w:eastAsia="Calibri"/>
                <w:kern w:val="0"/>
                <w:sz w:val="24"/>
                <w:szCs w:val="24"/>
                <w:lang w:val="en-US" w:eastAsia="en-US" w:bidi="ar-SA"/>
              </w:rPr>
              <w:t>-</w:t>
            </w:r>
            <w:r>
              <w:rPr>
                <w:rFonts w:eastAsia="Calibri"/>
                <w:kern w:val="0"/>
                <w:sz w:val="24"/>
                <w:szCs w:val="24"/>
                <w:lang w:val="ru-RU" w:eastAsia="en-US" w:bidi="ar-SA"/>
              </w:rPr>
              <w:t>жено та оприлюд</w:t>
            </w:r>
            <w:r>
              <w:rPr>
                <w:rFonts w:eastAsia="Calibri"/>
                <w:kern w:val="0"/>
                <w:sz w:val="24"/>
                <w:szCs w:val="24"/>
                <w:lang w:val="en-US" w:eastAsia="en-US" w:bidi="ar-SA"/>
              </w:rPr>
              <w:t>-</w:t>
            </w:r>
            <w:r>
              <w:rPr>
                <w:rFonts w:eastAsia="Calibri"/>
                <w:kern w:val="0"/>
                <w:sz w:val="24"/>
                <w:szCs w:val="24"/>
                <w:lang w:val="ru-RU" w:eastAsia="en-US" w:bidi="ar-SA"/>
              </w:rPr>
              <w:t>нено</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bidi="uk-UA"/>
              </w:rPr>
            </w:pPr>
            <w:r>
              <w:rPr>
                <w:rFonts w:eastAsia="Calibri" w:eastAsiaTheme="minorHAnsi"/>
                <w:kern w:val="0"/>
                <w:sz w:val="24"/>
                <w:szCs w:val="24"/>
                <w:lang w:val="uk-UA" w:eastAsia="en-US" w:bidi="ar-SA"/>
              </w:rPr>
              <w:t>Термін виконання не настав</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35</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Проблема 2.4.4. Високий рівень толерування корупції в приватному секторі економіки</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en-US" w:bidi="uk-UA"/>
              </w:rPr>
              <w:t>2.4.4.6.8.</w:t>
            </w:r>
            <w:r>
              <w:rPr>
                <w:rFonts w:eastAsia="Calibri"/>
                <w:bCs/>
                <w:kern w:val="0"/>
                <w:sz w:val="24"/>
                <w:szCs w:val="24"/>
                <w:lang w:val="en-US" w:eastAsia="en-US" w:bidi="uk-UA"/>
              </w:rPr>
              <w:t> </w:t>
            </w:r>
            <w:r>
              <w:rPr>
                <w:rFonts w:eastAsia="Calibri"/>
                <w:bCs/>
                <w:kern w:val="0"/>
                <w:sz w:val="24"/>
                <w:szCs w:val="24"/>
                <w:lang w:val="ru-RU" w:eastAsia="en-US" w:bidi="uk-UA"/>
              </w:rPr>
              <w:t xml:space="preserve">Розроблення та подання Кабінетові Міністрів України проєкту Порядку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осіб </w:t>
            </w:r>
            <w:r>
              <w:rPr>
                <w:rFonts w:eastAsia="Calibri"/>
                <w:kern w:val="0"/>
                <w:sz w:val="24"/>
                <w:szCs w:val="24"/>
                <w:lang w:val="ru-RU" w:eastAsia="uk-UA" w:bidi="uk-UA"/>
              </w:rPr>
              <w:t>—</w:t>
            </w:r>
            <w:r>
              <w:rPr>
                <w:rFonts w:eastAsia="Calibri"/>
                <w:bCs/>
                <w:kern w:val="0"/>
                <w:sz w:val="24"/>
                <w:szCs w:val="24"/>
                <w:lang w:val="ru-RU" w:eastAsia="en-US" w:bidi="uk-UA"/>
              </w:rPr>
              <w:t xml:space="preserve"> платників податків</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Мінцифри</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Мін’юст</w:t>
            </w:r>
          </w:p>
          <w:p>
            <w:pPr>
              <w:pStyle w:val="NoSpacing"/>
              <w:widowControl w:val="false"/>
              <w:spacing w:before="0" w:after="0"/>
              <w:jc w:val="left"/>
              <w:rPr>
                <w:rFonts w:eastAsia="Calibri"/>
                <w:sz w:val="24"/>
                <w:szCs w:val="24"/>
                <w:lang w:val="ru-RU"/>
              </w:rPr>
            </w:pPr>
            <w:r>
              <w:rPr>
                <w:rFonts w:eastAsia="Calibri"/>
                <w:kern w:val="0"/>
                <w:sz w:val="24"/>
                <w:szCs w:val="24"/>
                <w:lang w:val="ru-RU" w:eastAsia="en-US" w:bidi="ar-SA"/>
              </w:rPr>
              <w:t>Мінфін</w:t>
            </w:r>
          </w:p>
          <w:p>
            <w:pPr>
              <w:pStyle w:val="NoSpacing"/>
              <w:widowControl w:val="false"/>
              <w:spacing w:before="0" w:after="0"/>
              <w:jc w:val="left"/>
              <w:rPr>
                <w:rFonts w:eastAsia="Calibri"/>
                <w:sz w:val="24"/>
                <w:szCs w:val="24"/>
                <w:lang w:val="ru-RU" w:bidi="uk-UA"/>
              </w:rPr>
            </w:pPr>
            <w:r>
              <w:rPr>
                <w:rFonts w:eastAsia="Calibri"/>
                <w:kern w:val="0"/>
                <w:sz w:val="24"/>
                <w:szCs w:val="24"/>
                <w:lang w:val="ru-RU" w:eastAsia="en-US" w:bidi="uk-UA"/>
              </w:rPr>
              <w:t>МВС</w:t>
            </w:r>
          </w:p>
          <w:p>
            <w:pPr>
              <w:pStyle w:val="NoSpacing"/>
              <w:widowControl w:val="false"/>
              <w:spacing w:before="0" w:after="0"/>
              <w:jc w:val="left"/>
              <w:rPr>
                <w:lang w:val="ru-RU"/>
              </w:rPr>
            </w:pPr>
            <w:r>
              <w:rPr>
                <w:rFonts w:eastAsia="Calibri"/>
                <w:kern w:val="0"/>
                <w:sz w:val="24"/>
                <w:szCs w:val="24"/>
                <w:lang w:val="ru-RU" w:eastAsia="en-US" w:bidi="uk-UA"/>
              </w:rPr>
              <w:t>ДПС</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 травень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 xml:space="preserve">Опрацювання в межах компетенції проєкту Порядку </w:t>
            </w:r>
            <w:r>
              <w:rPr>
                <w:rFonts w:eastAsia="Calibri"/>
                <w:bCs/>
                <w:kern w:val="0"/>
                <w:sz w:val="24"/>
                <w:szCs w:val="24"/>
                <w:lang w:val="en-US" w:eastAsia="en-US" w:bidi="uk-UA"/>
              </w:rPr>
              <w:t xml:space="preserve">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 Державного реєстру фізичних осіб </w:t>
            </w:r>
            <w:r>
              <w:rPr>
                <w:rFonts w:eastAsia="Calibri"/>
                <w:kern w:val="0"/>
                <w:sz w:val="24"/>
                <w:szCs w:val="24"/>
                <w:lang w:val="en-US" w:eastAsia="uk-UA" w:bidi="uk-UA"/>
              </w:rPr>
              <w:t>—</w:t>
            </w:r>
            <w:r>
              <w:rPr>
                <w:rFonts w:eastAsia="Calibri"/>
                <w:bCs/>
                <w:kern w:val="0"/>
                <w:sz w:val="24"/>
                <w:szCs w:val="24"/>
                <w:lang w:val="en-US" w:eastAsia="en-US" w:bidi="uk-UA"/>
              </w:rPr>
              <w:t xml:space="preserve"> платників податків</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rPr>
            </w:pPr>
            <w:r>
              <w:rPr>
                <w:kern w:val="0"/>
                <w:sz w:val="24"/>
                <w:szCs w:val="24"/>
                <w:lang w:val="en-US" w:eastAsia="en-US" w:bidi="ar-SA"/>
              </w:rPr>
              <w:t>ДІ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Травень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 Порядку опрацьова</w:t>
            </w:r>
            <w:r>
              <w:rPr>
                <w:kern w:val="0"/>
                <w:sz w:val="24"/>
                <w:szCs w:val="24"/>
                <w:lang w:val="en-US" w:eastAsia="en-US" w:bidi="ar-SA"/>
              </w:rPr>
              <w:t>-</w:t>
            </w:r>
            <w:r>
              <w:rPr>
                <w:kern w:val="0"/>
                <w:sz w:val="24"/>
                <w:szCs w:val="24"/>
                <w:lang w:val="ru-RU" w:eastAsia="en-US" w:bidi="ar-SA"/>
              </w:rPr>
              <w:t>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sz w:val="24"/>
                <w:szCs w:val="24"/>
                <w:lang w:val="ru-RU"/>
              </w:rPr>
            </w:pPr>
            <w:r>
              <w:rPr>
                <w:b/>
                <w:kern w:val="0"/>
                <w:sz w:val="24"/>
                <w:szCs w:val="24"/>
                <w:lang w:val="ru-RU" w:eastAsia="en-US" w:bidi="ar-SA"/>
              </w:rPr>
              <w:t>Виконано.</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Опрацьовано проєкт постанови Кабінету Міністрів України «Про затвердження Порядку автоматичної перевірки відомостей засобами Єдиного державного вебпорталу електронних послуг з використанням відомостей з Єдиного державного демографічного реєстру, Державного реєстру фізичних осіб – платників податків», надісланий Міністерством цифрової трансформації України від 11.07.2023 № 1/04-1-7625).</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За результатами опрацювання вищезазначеного проєкту постанови Кабінету Міністрів України відповідну інформацію надіслано до Міністерства цифрової трансформації України (лист МВС від 31.07.2023 № 55044/01/16-14183).</w:t>
            </w:r>
          </w:p>
          <w:p>
            <w:pPr>
              <w:pStyle w:val="NoSpacing"/>
              <w:widowControl w:val="false"/>
              <w:spacing w:before="0" w:after="0"/>
              <w:jc w:val="left"/>
              <w:rPr>
                <w:rFonts w:eastAsia="Calibri"/>
                <w:sz w:val="24"/>
                <w:szCs w:val="24"/>
                <w:lang w:val="uk-UA" w:eastAsia="uk-UA" w:bidi="uk-UA"/>
              </w:rPr>
            </w:pPr>
            <w:r>
              <w:rPr>
                <w:kern w:val="0"/>
                <w:sz w:val="23"/>
                <w:szCs w:val="23"/>
                <w:lang w:val="en-US" w:eastAsia="en-US" w:bidi="ar-SA"/>
              </w:rPr>
              <w:t>На виконання вищезазначеного прийнято постанову КМУ від 12 вересня 2023 року № 976 «Деякі питання</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автоматичної перевірки (верифікації) відомостей з Єдиного державного демографічного реєстру. Державного реєстру фізичних осіб-платників податків.</w:t>
            </w:r>
          </w:p>
          <w:p>
            <w:pPr>
              <w:pStyle w:val="NoSpacing"/>
              <w:widowControl w:val="false"/>
              <w:spacing w:before="0" w:after="0"/>
              <w:jc w:val="left"/>
              <w:rPr>
                <w:rFonts w:eastAsia="Calibri"/>
                <w:sz w:val="24"/>
                <w:szCs w:val="24"/>
                <w:lang w:val="uk-UA" w:eastAsia="uk-UA" w:bidi="uk-UA"/>
              </w:rPr>
            </w:pPr>
            <w:r>
              <w:rPr>
                <w:rFonts w:eastAsia="Calibri"/>
                <w:kern w:val="0"/>
                <w:sz w:val="22"/>
                <w:szCs w:val="22"/>
                <w:lang w:val="en-US" w:eastAsia="en-US" w:bidi="ar-SA"/>
              </w:rPr>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36</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rPr>
            </w:pPr>
            <w:r>
              <w:rPr>
                <w:rFonts w:eastAsia="Calibri"/>
                <w:kern w:val="0"/>
                <w:sz w:val="24"/>
                <w:szCs w:val="24"/>
                <w:lang w:val="ru-RU" w:eastAsia="en-US" w:bidi="uk-UA"/>
              </w:rPr>
              <w:t xml:space="preserve">Проблема 2.6.1. </w:t>
            </w:r>
            <w:r>
              <w:rPr>
                <w:rFonts w:eastAsia="Calibri"/>
                <w:kern w:val="0"/>
                <w:sz w:val="24"/>
                <w:szCs w:val="24"/>
                <w:lang w:val="ru-RU" w:eastAsia="en-US" w:bidi="ar-SA"/>
              </w:rPr>
              <w:t>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2.6.1.1.1.</w:t>
            </w:r>
            <w:r>
              <w:rPr>
                <w:rFonts w:eastAsia="Calibri"/>
                <w:kern w:val="0"/>
                <w:sz w:val="24"/>
                <w:szCs w:val="24"/>
                <w:lang w:val="en-US" w:eastAsia="uk-UA" w:bidi="uk-UA"/>
              </w:rPr>
              <w:t> </w:t>
            </w:r>
            <w:r>
              <w:rPr>
                <w:rFonts w:eastAsia="Calibri"/>
                <w:kern w:val="0"/>
                <w:sz w:val="24"/>
                <w:szCs w:val="24"/>
                <w:lang w:val="ru-RU" w:eastAsia="uk-UA" w:bidi="uk-UA"/>
              </w:rPr>
              <w:t>Розроблення та подання Кабінетові Міністрів України проєкту розпорядження Кабінету Міністрів України про проведення інвентаризації земель 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w:t>
            </w:r>
            <w:r>
              <w:rPr>
                <w:rFonts w:eastAsia="Calibri"/>
                <w:kern w:val="0"/>
                <w:sz w:val="24"/>
                <w:szCs w:val="24"/>
                <w:lang w:val="en-US" w:eastAsia="uk-UA" w:bidi="uk-UA"/>
              </w:rPr>
              <w:t> </w:t>
            </w:r>
            <w:r>
              <w:rPr>
                <w:rFonts w:eastAsia="Calibri"/>
                <w:kern w:val="0"/>
                <w:sz w:val="24"/>
                <w:szCs w:val="24"/>
                <w:lang w:val="ru-RU" w:eastAsia="uk-UA" w:bidi="uk-UA"/>
              </w:rPr>
              <w:t>для Міноборони, Національної гвардії, Держприкордонслужби та Держспецзвʼязку визначено завдання провести інвентаризацію земель оборони і публічно відзвітувати про результати його виконання;</w:t>
            </w:r>
          </w:p>
          <w:p>
            <w:pPr>
              <w:pStyle w:val="NoSpacing"/>
              <w:widowControl w:val="false"/>
              <w:spacing w:before="0" w:after="0"/>
              <w:jc w:val="left"/>
              <w:rPr>
                <w:sz w:val="24"/>
                <w:szCs w:val="24"/>
                <w:lang w:val="ru-RU"/>
              </w:rPr>
            </w:pPr>
            <w:r>
              <w:rPr>
                <w:rFonts w:eastAsia="Calibri"/>
                <w:kern w:val="0"/>
                <w:sz w:val="24"/>
                <w:szCs w:val="24"/>
                <w:lang w:val="ru-RU" w:eastAsia="uk-UA" w:bidi="uk-UA"/>
              </w:rPr>
              <w:t>2)</w:t>
            </w:r>
            <w:r>
              <w:rPr>
                <w:rFonts w:eastAsia="Calibri"/>
                <w:kern w:val="0"/>
                <w:sz w:val="24"/>
                <w:szCs w:val="24"/>
                <w:lang w:val="en-US" w:eastAsia="uk-UA" w:bidi="uk-UA"/>
              </w:rPr>
              <w:t> </w:t>
            </w:r>
            <w:r>
              <w:rPr>
                <w:rFonts w:eastAsia="Calibri"/>
                <w:kern w:val="0"/>
                <w:sz w:val="24"/>
                <w:szCs w:val="24"/>
                <w:lang w:val="ru-RU" w:eastAsia="uk-UA" w:bidi="uk-UA"/>
              </w:rPr>
              <w:t>для Держгеокадастру визначено завдання забезпечувати функціонування інформаційного шару про землі оборони з розподілом за користувачами земель на Публічній кадастровій карті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eastAsia="uk-UA" w:bidi="uk-UA"/>
              </w:rPr>
            </w:pPr>
            <w:r>
              <w:rPr>
                <w:rFonts w:eastAsia="Calibri"/>
                <w:kern w:val="0"/>
                <w:sz w:val="24"/>
                <w:szCs w:val="24"/>
                <w:lang w:val="en-US" w:eastAsia="uk-UA" w:bidi="uk-UA"/>
              </w:rPr>
              <w:t>Міноборони</w:t>
            </w:r>
          </w:p>
          <w:p>
            <w:pPr>
              <w:pStyle w:val="NoSpacing"/>
              <w:widowControl w:val="false"/>
              <w:spacing w:before="0" w:after="0"/>
              <w:jc w:val="left"/>
              <w:rPr>
                <w:rFonts w:eastAsia="Calibri"/>
                <w:sz w:val="24"/>
                <w:szCs w:val="24"/>
                <w:lang w:eastAsia="uk-UA" w:bidi="uk-UA"/>
              </w:rPr>
            </w:pPr>
            <w:r>
              <w:rPr>
                <w:rFonts w:eastAsia="Calibri"/>
                <w:kern w:val="0"/>
                <w:sz w:val="24"/>
                <w:szCs w:val="24"/>
                <w:lang w:val="en-US" w:eastAsia="uk-UA" w:bidi="uk-UA"/>
              </w:rPr>
              <w:t>МВС</w:t>
            </w:r>
          </w:p>
          <w:p>
            <w:pPr>
              <w:pStyle w:val="NoSpacing"/>
              <w:widowControl w:val="false"/>
              <w:spacing w:before="0" w:after="0"/>
              <w:jc w:val="left"/>
              <w:rPr>
                <w:lang w:val="ru-RU"/>
              </w:rPr>
            </w:pPr>
            <w:r>
              <w:rPr>
                <w:rFonts w:eastAsia="Calibri"/>
                <w:kern w:val="0"/>
                <w:sz w:val="24"/>
                <w:szCs w:val="24"/>
                <w:lang w:val="en-US" w:eastAsia="uk-UA" w:bidi="uk-UA"/>
              </w:rPr>
              <w:t>Держгеока-дастр</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Березезь 2023 року – вересень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kern w:val="0"/>
                <w:sz w:val="24"/>
                <w:szCs w:val="24"/>
                <w:lang w:val="ru-RU" w:eastAsia="en-US" w:bidi="ar-SA"/>
              </w:rPr>
              <w:t xml:space="preserve">Опрацювання в межах компетенції проєкту </w:t>
            </w:r>
            <w:r>
              <w:rPr>
                <w:rFonts w:eastAsia="Calibri"/>
                <w:kern w:val="0"/>
                <w:sz w:val="24"/>
                <w:szCs w:val="24"/>
                <w:lang w:val="ru-RU" w:eastAsia="uk-UA" w:bidi="uk-UA"/>
              </w:rPr>
              <w:t>розпорядження Кабінету Міністрів України про проведення інвентаризації земель оборони</w:t>
            </w:r>
          </w:p>
          <w:p>
            <w:pPr>
              <w:pStyle w:val="NoSpacing"/>
              <w:widowControl w:val="false"/>
              <w:spacing w:before="0" w:after="0"/>
              <w:jc w:val="left"/>
              <w:rPr>
                <w:sz w:val="24"/>
                <w:szCs w:val="24"/>
                <w:lang w:val="ru-RU"/>
              </w:rPr>
            </w:pPr>
            <w:r>
              <w:rPr>
                <w:kern w:val="0"/>
                <w:sz w:val="22"/>
                <w:szCs w:val="22"/>
                <w:lang w:val="en-US" w:eastAsia="en-US" w:bidi="ar-SA"/>
              </w:rPr>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УВНГУ</w:t>
            </w:r>
          </w:p>
          <w:p>
            <w:pPr>
              <w:pStyle w:val="NoSpacing"/>
              <w:widowControl w:val="false"/>
              <w:spacing w:before="0" w:after="0"/>
              <w:jc w:val="left"/>
              <w:rPr>
                <w:sz w:val="24"/>
                <w:szCs w:val="24"/>
              </w:rPr>
            </w:pPr>
            <w:r>
              <w:rPr>
                <w:kern w:val="0"/>
                <w:sz w:val="24"/>
                <w:szCs w:val="24"/>
                <w:lang w:val="en-US" w:eastAsia="en-US" w:bidi="ar-SA"/>
              </w:rPr>
              <w:t>УВДПСУ</w:t>
            </w:r>
          </w:p>
          <w:p>
            <w:pPr>
              <w:pStyle w:val="NoSpacing"/>
              <w:widowControl w:val="false"/>
              <w:spacing w:before="0" w:after="0"/>
              <w:jc w:val="left"/>
              <w:rPr>
                <w:sz w:val="24"/>
                <w:szCs w:val="24"/>
              </w:rPr>
            </w:pPr>
            <w:r>
              <w:rPr>
                <w:kern w:val="0"/>
                <w:sz w:val="24"/>
                <w:szCs w:val="24"/>
                <w:lang w:val="en-US" w:eastAsia="en-US" w:bidi="ar-SA"/>
              </w:rPr>
              <w:t>ДМР</w:t>
            </w:r>
          </w:p>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en-US" w:eastAsia="en-US" w:bidi="ar-SA"/>
              </w:rPr>
              <w:t>Вересень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 розпоряд-ження опрацьовано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b/>
                <w:sz w:val="24"/>
                <w:szCs w:val="24"/>
                <w:lang w:val="uk-UA"/>
              </w:rPr>
            </w:pPr>
            <w:r>
              <w:rPr>
                <w:b/>
                <w:kern w:val="0"/>
                <w:sz w:val="24"/>
                <w:szCs w:val="24"/>
                <w:lang w:val="uk-UA" w:eastAsia="en-US" w:bidi="ar-SA"/>
              </w:rPr>
              <w:t>Виконано.</w:t>
            </w:r>
          </w:p>
          <w:p>
            <w:pPr>
              <w:pStyle w:val="Normal"/>
              <w:widowControl w:val="false"/>
              <w:spacing w:before="0" w:after="0"/>
              <w:jc w:val="left"/>
              <w:rPr>
                <w:sz w:val="24"/>
                <w:szCs w:val="24"/>
              </w:rPr>
            </w:pPr>
            <w:r>
              <w:rPr>
                <w:kern w:val="0"/>
                <w:sz w:val="24"/>
                <w:szCs w:val="24"/>
                <w:lang w:val="en-US" w:eastAsia="en-US" w:bidi="ar-SA"/>
              </w:rPr>
              <w:t>МВС листом від 20.07.2023</w:t>
            </w:r>
          </w:p>
          <w:p>
            <w:pPr>
              <w:pStyle w:val="Normal"/>
              <w:widowControl w:val="false"/>
              <w:spacing w:before="0" w:after="0"/>
              <w:jc w:val="left"/>
              <w:rPr>
                <w:sz w:val="24"/>
                <w:szCs w:val="24"/>
              </w:rPr>
            </w:pPr>
            <w:r>
              <w:rPr>
                <w:kern w:val="0"/>
                <w:sz w:val="24"/>
                <w:szCs w:val="24"/>
                <w:lang w:val="en-US" w:eastAsia="en-US" w:bidi="ar-SA"/>
              </w:rPr>
              <w:t xml:space="preserve">№ </w:t>
            </w:r>
            <w:r>
              <w:rPr>
                <w:kern w:val="0"/>
                <w:sz w:val="24"/>
                <w:szCs w:val="24"/>
                <w:lang w:val="en-US" w:eastAsia="en-US" w:bidi="ar-SA"/>
              </w:rPr>
              <w:t>52428/01/25-13354-2023 погоджено із зауваженням проєкт розпорядження Кабінету Міністрів України «Про проведення інвентаризації земель оборони», надісланий листом Міністерства оборони України від 04.07.2023 № 20/7658.</w:t>
            </w:r>
          </w:p>
          <w:p>
            <w:pPr>
              <w:pStyle w:val="Normal"/>
              <w:widowControl w:val="false"/>
              <w:spacing w:before="0" w:after="0"/>
              <w:jc w:val="left"/>
              <w:rPr>
                <w:sz w:val="24"/>
                <w:szCs w:val="24"/>
              </w:rPr>
            </w:pPr>
            <w:r>
              <w:rPr>
                <w:kern w:val="0"/>
                <w:sz w:val="24"/>
                <w:szCs w:val="24"/>
                <w:lang w:val="en-US" w:eastAsia="en-US" w:bidi="ar-SA"/>
              </w:rPr>
              <w:t>МВС листом від 06.09.2023</w:t>
            </w:r>
          </w:p>
          <w:p>
            <w:pPr>
              <w:pStyle w:val="NoSpacing"/>
              <w:widowControl w:val="false"/>
              <w:spacing w:before="0" w:after="0"/>
              <w:jc w:val="left"/>
              <w:rPr>
                <w:sz w:val="24"/>
                <w:szCs w:val="24"/>
                <w:lang w:val="ru-RU"/>
              </w:rPr>
            </w:pPr>
            <w:r>
              <w:rPr>
                <w:kern w:val="0"/>
                <w:sz w:val="24"/>
                <w:szCs w:val="24"/>
                <w:lang w:val="en-US" w:eastAsia="en-US" w:bidi="ar-SA"/>
              </w:rPr>
              <w:t xml:space="preserve">№ </w:t>
            </w:r>
            <w:r>
              <w:rPr>
                <w:kern w:val="0"/>
                <w:sz w:val="24"/>
                <w:szCs w:val="24"/>
                <w:lang w:val="en-US" w:eastAsia="en-US" w:bidi="ar-SA"/>
              </w:rPr>
              <w:t>68601/01/25-17352-2023 погодило без зауважень доопрацьований проєкт розпорядження Кабінету Міністрів України «Про проведення інвентаризації земель оборони», надісланий листом Міністерства оборони України від 25.08.2023 № 220/10036.</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37</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2.6.1.2.1.</w:t>
            </w:r>
            <w:r>
              <w:rPr>
                <w:rFonts w:eastAsia="Calibri"/>
                <w:kern w:val="0"/>
                <w:sz w:val="24"/>
                <w:szCs w:val="24"/>
                <w:lang w:val="en-US" w:eastAsia="uk-UA" w:bidi="uk-UA"/>
              </w:rPr>
              <w:t> </w:t>
            </w:r>
            <w:r>
              <w:rPr>
                <w:rFonts w:eastAsia="Calibri"/>
                <w:kern w:val="0"/>
                <w:sz w:val="24"/>
                <w:szCs w:val="24"/>
                <w:lang w:val="ru-RU" w:eastAsia="uk-UA" w:bidi="uk-UA"/>
              </w:rPr>
              <w:t>Розроблення та подання Кабінетові Міністрів України проєкту розпорядження Кабінету Міністрів України про проведення інвентаризації нерухомого майна та земель господарських товариств, державних і казенних підприємств в оборонно-промисловому комплексі:</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w:t>
            </w:r>
            <w:r>
              <w:rPr>
                <w:rFonts w:eastAsia="Calibri"/>
                <w:kern w:val="0"/>
                <w:sz w:val="24"/>
                <w:szCs w:val="24"/>
                <w:lang w:val="en-US" w:eastAsia="uk-UA" w:bidi="uk-UA"/>
              </w:rPr>
              <w:t> </w:t>
            </w:r>
            <w:r>
              <w:rPr>
                <w:rFonts w:eastAsia="Calibri"/>
                <w:kern w:val="0"/>
                <w:sz w:val="24"/>
                <w:szCs w:val="24"/>
                <w:lang w:val="ru-RU" w:eastAsia="uk-UA" w:bidi="uk-UA"/>
              </w:rPr>
              <w:t xml:space="preserve">для Міноборони, Мінстратегпрому, Мінекономіки, МВС, МОН, ДКА, Державного концерну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w:t>
            </w:r>
            <w:r>
              <w:rPr>
                <w:rFonts w:eastAsia="Calibri"/>
                <w:kern w:val="0"/>
                <w:sz w:val="24"/>
                <w:szCs w:val="24"/>
                <w:lang w:val="ru-RU" w:eastAsia="uk-UA" w:bidi="uk-UA"/>
              </w:rPr>
              <w:t xml:space="preserve"> визначено завдання провести реєстрацію речових прав на нерухоме майно і землі господарських товариств, державних і казенних підприємств в оборонно-промисловому комплексі та публічно відзвітувати про результати його виконання;</w:t>
            </w:r>
          </w:p>
          <w:p>
            <w:pPr>
              <w:pStyle w:val="NoSpacing"/>
              <w:widowControl w:val="false"/>
              <w:spacing w:before="0" w:after="0"/>
              <w:jc w:val="left"/>
              <w:rPr>
                <w:sz w:val="24"/>
                <w:szCs w:val="24"/>
                <w:lang w:val="ru-RU"/>
              </w:rPr>
            </w:pPr>
            <w:r>
              <w:rPr>
                <w:rFonts w:eastAsia="Calibri"/>
                <w:kern w:val="0"/>
                <w:sz w:val="24"/>
                <w:szCs w:val="24"/>
                <w:lang w:val="ru-RU" w:eastAsia="uk-UA" w:bidi="uk-UA"/>
              </w:rPr>
              <w:t>2)</w:t>
            </w:r>
            <w:r>
              <w:rPr>
                <w:rFonts w:eastAsia="Calibri"/>
                <w:kern w:val="0"/>
                <w:sz w:val="24"/>
                <w:szCs w:val="24"/>
                <w:lang w:val="en-US" w:eastAsia="uk-UA" w:bidi="uk-UA"/>
              </w:rPr>
              <w:t> </w:t>
            </w:r>
            <w:r>
              <w:rPr>
                <w:rFonts w:eastAsia="Calibri"/>
                <w:kern w:val="0"/>
                <w:sz w:val="24"/>
                <w:szCs w:val="24"/>
                <w:lang w:val="ru-RU" w:eastAsia="uk-UA" w:bidi="uk-UA"/>
              </w:rPr>
              <w:t>для Держгеокадастру визначено завдання оприлюднити інформаційний шар про землі оборони на Публічній кадастровій карті з інформацією про землі господарських товариств, державних і казенних підприємств в оборонно-промисловому комплексі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Мінстратег</w:t>
            </w:r>
            <w:r>
              <w:rPr>
                <w:rFonts w:eastAsia="Calibri"/>
                <w:kern w:val="0"/>
                <w:sz w:val="24"/>
                <w:szCs w:val="24"/>
                <w:lang w:val="uk-UA" w:eastAsia="uk-UA" w:bidi="uk-UA"/>
              </w:rPr>
              <w:t>-</w:t>
            </w:r>
            <w:r>
              <w:rPr>
                <w:rFonts w:eastAsia="Calibri"/>
                <w:kern w:val="0"/>
                <w:sz w:val="24"/>
                <w:szCs w:val="24"/>
                <w:lang w:val="ru-RU" w:eastAsia="uk-UA" w:bidi="uk-UA"/>
              </w:rPr>
              <w:t>пром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Мінеконо-міки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lang w:val="ru-RU"/>
              </w:rPr>
            </w:pPr>
            <w:r>
              <w:rPr>
                <w:rFonts w:eastAsia="Calibri"/>
                <w:kern w:val="0"/>
                <w:sz w:val="24"/>
                <w:szCs w:val="24"/>
                <w:lang w:val="ru-RU" w:eastAsia="uk-UA" w:bidi="uk-UA"/>
              </w:rPr>
              <w:t xml:space="preserve">Державний концерн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Березень 2023 року – липень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 xml:space="preserve">Опрацювання в межах компетенції проєкту </w:t>
            </w:r>
            <w:r>
              <w:rPr>
                <w:rFonts w:eastAsia="Calibri"/>
                <w:kern w:val="0"/>
                <w:sz w:val="24"/>
                <w:szCs w:val="24"/>
                <w:lang w:val="ru-RU" w:eastAsia="uk-UA" w:bidi="uk-UA"/>
              </w:rPr>
              <w:t>розпорядження Кабінету Міністрів України про проведення інвентаризації нерухомого майна та земель господарських товариств, державних і казенних підприємств в оборонно-промисловому комплексі</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ДМР</w:t>
            </w:r>
          </w:p>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lang w:val="ru-RU"/>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Липень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 розпоряд-ження опрацьова-но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b/>
                <w:b/>
                <w:sz w:val="24"/>
                <w:szCs w:val="24"/>
                <w:lang w:val="ru-RU"/>
              </w:rPr>
            </w:pPr>
            <w:r>
              <w:rPr>
                <w:b/>
                <w:kern w:val="0"/>
                <w:sz w:val="24"/>
                <w:szCs w:val="24"/>
                <w:lang w:val="ru-RU" w:eastAsia="en-US" w:bidi="ar-SA"/>
              </w:rPr>
              <w:t>Не виконано.</w:t>
            </w:r>
          </w:p>
          <w:p>
            <w:pPr>
              <w:pStyle w:val="Normal"/>
              <w:widowControl w:val="false"/>
              <w:spacing w:before="0" w:after="0"/>
              <w:jc w:val="left"/>
              <w:rPr>
                <w:sz w:val="24"/>
                <w:szCs w:val="24"/>
              </w:rPr>
            </w:pPr>
            <w:r>
              <w:rPr>
                <w:kern w:val="0"/>
                <w:sz w:val="24"/>
                <w:szCs w:val="24"/>
                <w:lang w:val="en-US" w:eastAsia="en-US" w:bidi="ar-SA"/>
              </w:rPr>
              <w:t>Станом на 28.03.2024 проєкт розпорядження Кабінету Міністрів України про проведення інвентаризації нерухомого майна та земель господарських товариств, державних і казенних підприємств в оборонно-промисловому комплексі на опрацювання до МВС не надходив.</w:t>
            </w:r>
          </w:p>
          <w:p>
            <w:pPr>
              <w:pStyle w:val="Normal"/>
              <w:widowControl w:val="false"/>
              <w:spacing w:before="0" w:after="0"/>
              <w:jc w:val="left"/>
              <w:rPr>
                <w:sz w:val="24"/>
                <w:szCs w:val="24"/>
              </w:rPr>
            </w:pPr>
            <w:bookmarkStart w:id="0" w:name="_Hlk163828415"/>
            <w:r>
              <w:rPr>
                <w:kern w:val="0"/>
                <w:sz w:val="24"/>
                <w:szCs w:val="24"/>
                <w:lang w:val="en-US" w:eastAsia="en-US" w:bidi="ar-SA"/>
              </w:rPr>
              <w:t>МВС листом від 18.01.2024</w:t>
            </w:r>
          </w:p>
          <w:p>
            <w:pPr>
              <w:pStyle w:val="NoSpacing"/>
              <w:widowControl w:val="false"/>
              <w:spacing w:before="0" w:after="0"/>
              <w:jc w:val="left"/>
              <w:rPr>
                <w:sz w:val="24"/>
                <w:szCs w:val="24"/>
                <w:lang w:val="ru-RU"/>
              </w:rPr>
            </w:pPr>
            <w:r>
              <w:rPr>
                <w:kern w:val="0"/>
                <w:sz w:val="24"/>
                <w:szCs w:val="24"/>
                <w:lang w:val="en-US" w:eastAsia="en-US" w:bidi="ar-SA"/>
              </w:rPr>
              <w:t xml:space="preserve">№ </w:t>
            </w:r>
            <w:r>
              <w:rPr>
                <w:kern w:val="0"/>
                <w:sz w:val="24"/>
                <w:szCs w:val="24"/>
                <w:lang w:val="en-US" w:eastAsia="en-US" w:bidi="ar-SA"/>
              </w:rPr>
              <w:t>1614/04/25-2024 поінформовано Міноборони про готовність долучитися до опрацювання зазначеного  проєкту розпорядження Кабінету Міністрів України у разі його надходження в установленому порядку.</w:t>
            </w:r>
            <w:bookmarkEnd w:id="0"/>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38</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uk-UA" w:bidi="uk-UA"/>
              </w:rPr>
              <w:t>2.6.1.2.2.</w:t>
            </w:r>
            <w:r>
              <w:rPr>
                <w:rFonts w:eastAsia="Calibri"/>
                <w:kern w:val="0"/>
                <w:sz w:val="24"/>
                <w:szCs w:val="24"/>
                <w:lang w:val="en-US" w:eastAsia="uk-UA" w:bidi="uk-UA"/>
              </w:rPr>
              <w:t> </w:t>
            </w:r>
            <w:r>
              <w:rPr>
                <w:rFonts w:eastAsia="Calibri"/>
                <w:kern w:val="0"/>
                <w:sz w:val="24"/>
                <w:szCs w:val="24"/>
                <w:lang w:val="ru-RU" w:eastAsia="uk-UA" w:bidi="uk-UA"/>
              </w:rPr>
              <w:t>Розроблення технічної документації, інвентаризація об’єктів нерухомого майна та виготовлення документації із землеустрою, отримання витягів з державного земельного кадастру на земельні ділянки, реєстрація речових прав на 100 відсотків таких об’єктів нерухомого майна і земельних ділянок господарських товариств, державних і казенних підприємств в оборонно-промисловому комплексі, крім тих, щодо яких існують судові спори (у межах компетенції)</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Мінстратег</w:t>
            </w:r>
            <w:r>
              <w:rPr>
                <w:rFonts w:eastAsia="Calibri"/>
                <w:kern w:val="0"/>
                <w:sz w:val="24"/>
                <w:szCs w:val="24"/>
                <w:lang w:val="uk-UA" w:eastAsia="uk-UA" w:bidi="uk-UA"/>
              </w:rPr>
              <w:t>-</w:t>
            </w:r>
            <w:r>
              <w:rPr>
                <w:rFonts w:eastAsia="Calibri"/>
                <w:kern w:val="0"/>
                <w:sz w:val="24"/>
                <w:szCs w:val="24"/>
                <w:lang w:val="ru-RU" w:eastAsia="uk-UA" w:bidi="uk-UA"/>
              </w:rPr>
              <w:t>пром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Мінеконо-міки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sz w:val="24"/>
                <w:szCs w:val="24"/>
                <w:lang w:val="ru-RU"/>
              </w:rPr>
            </w:pPr>
            <w:r>
              <w:rPr>
                <w:rFonts w:eastAsia="Calibri"/>
                <w:kern w:val="0"/>
                <w:sz w:val="24"/>
                <w:szCs w:val="24"/>
                <w:lang w:val="ru-RU" w:eastAsia="uk-UA" w:bidi="uk-UA"/>
              </w:rPr>
              <w:t xml:space="preserve">Державний концерн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Квітень 2023 року – грудень 2025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Розроблення технічної документації, інвентаризація об’єктів нерухомого майна та виготовлення документації із землеустрою, отримання витягів з державного земельного кадастру на земельні ділянки, реєстрація речових прав на 100 відсотків таких об’єктів нерухомого майна і земельних ділянок господарських товариств, державних і казенних підприємств в оборонно-промисловому комплексі, крім тих, щодо яких існують судові спори (в межах компетенції)</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ДЮЗ</w:t>
            </w:r>
          </w:p>
          <w:p>
            <w:pPr>
              <w:pStyle w:val="NoSpacing"/>
              <w:widowControl w:val="false"/>
              <w:spacing w:before="0" w:after="0"/>
              <w:jc w:val="left"/>
              <w:rPr>
                <w:sz w:val="24"/>
                <w:szCs w:val="24"/>
                <w:lang w:val="ru-RU"/>
              </w:rPr>
            </w:pPr>
            <w:r>
              <w:rPr>
                <w:kern w:val="0"/>
                <w:sz w:val="24"/>
                <w:szCs w:val="24"/>
                <w:lang w:val="ru-RU" w:eastAsia="en-US" w:bidi="ar-SA"/>
              </w:rPr>
              <w:t>ДМР</w:t>
            </w:r>
          </w:p>
          <w:p>
            <w:pPr>
              <w:pStyle w:val="NoSpacing"/>
              <w:widowControl w:val="false"/>
              <w:spacing w:before="0" w:after="0"/>
              <w:jc w:val="left"/>
              <w:rPr>
                <w:sz w:val="24"/>
                <w:szCs w:val="24"/>
                <w:lang w:val="ru-RU"/>
              </w:rPr>
            </w:pPr>
            <w:r>
              <w:rPr>
                <w:kern w:val="0"/>
                <w:sz w:val="24"/>
                <w:szCs w:val="24"/>
                <w:lang w:val="ru-RU" w:eastAsia="en-US" w:bidi="ar-SA"/>
              </w:rPr>
              <w:t>ДУ «ЦОП МВС»</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Листопад 2025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На 100 відсотків об’єктів нерухомого майна і земельних ділянок оборонно-промислового комплексу здійснено реєстрацію речових прав, крім тих, щодо яких існують судові спори</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sz w:val="24"/>
                <w:szCs w:val="24"/>
                <w:lang w:val="uk-UA"/>
              </w:rPr>
            </w:pPr>
            <w:r>
              <w:rPr>
                <w:rFonts w:eastAsia="Calibri" w:eastAsiaTheme="minorHAnsi"/>
                <w:b/>
                <w:kern w:val="0"/>
                <w:sz w:val="24"/>
                <w:szCs w:val="24"/>
                <w:lang w:val="uk-UA" w:eastAsia="en-US" w:bidi="ar-SA"/>
              </w:rPr>
              <w:t>Термін виконання не настав.</w:t>
            </w:r>
          </w:p>
          <w:p>
            <w:pPr>
              <w:pStyle w:val="NoSpacing"/>
              <w:widowControl w:val="false"/>
              <w:spacing w:before="0" w:after="0"/>
              <w:jc w:val="left"/>
              <w:rPr>
                <w:sz w:val="24"/>
                <w:szCs w:val="24"/>
                <w:lang w:val="ru-RU"/>
              </w:rPr>
            </w:pPr>
            <w:r>
              <w:rPr>
                <w:kern w:val="0"/>
                <w:sz w:val="24"/>
                <w:szCs w:val="24"/>
                <w:lang w:val="en-US" w:eastAsia="en-US" w:bidi="ar-SA"/>
              </w:rPr>
              <w:t>З урахуванням положень Закону України «Про національну безпеку України» одним із підприємств оборонно-промислового комплексу України є Казенне науково-виробниче об’єднання «Форт» МВС України, яке належить до сфери управління  МВС. Станом на 28.03.2024 КНВО «Форт» МВС України вживаються заходи щодо реєстрації речових прав на нерухоме майно, яке належить до сфери управління МВС та обліковується на балансі підприємства, а саме виготовлено технічні паспорти на 37 будівель та споруд з метою подальшої реєстрації права власності в установленому порядку.</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39</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rPr>
            </w:pPr>
            <w:r>
              <w:rPr>
                <w:rFonts w:eastAsia="Calibri"/>
                <w:kern w:val="0"/>
                <w:sz w:val="24"/>
                <w:szCs w:val="24"/>
                <w:lang w:val="en-US" w:eastAsia="en-US" w:bidi="ar-SA"/>
              </w:rPr>
              <w:t>2.6.1.4.1. Розроблення та подання Кабінетові Міністрів України проєкту розпорядження Кабінету Міністрів України про проведення інвентаризації та оцінки об’єктів інтелектуальної власності суб’єктів господарювання оборонно-промислового комплексу для Міноборони, Мінстратегпрому, Мінекономіки, МВС, МОН, ДКА, Державного концерну “Укроборонпром”, визначено завдання провести інвентаризацію об’єктів права інтелектуальної власності на господарських товариствах, у державних, казенних підприємствах, а також установах і організаціях в оборонно-промисловому комплексі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Мінстратег</w:t>
            </w:r>
            <w:r>
              <w:rPr>
                <w:rFonts w:eastAsia="Calibri"/>
                <w:kern w:val="0"/>
                <w:sz w:val="24"/>
                <w:szCs w:val="24"/>
                <w:lang w:val="uk-UA" w:eastAsia="uk-UA" w:bidi="uk-UA"/>
              </w:rPr>
              <w:t>-</w:t>
            </w:r>
            <w:r>
              <w:rPr>
                <w:rFonts w:eastAsia="Calibri"/>
                <w:kern w:val="0"/>
                <w:sz w:val="24"/>
                <w:szCs w:val="24"/>
                <w:lang w:val="ru-RU" w:eastAsia="uk-UA" w:bidi="uk-UA"/>
              </w:rPr>
              <w:t>пром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Мінеконо</w:t>
            </w:r>
            <w:r>
              <w:rPr>
                <w:rFonts w:eastAsia="Calibri"/>
                <w:kern w:val="0"/>
                <w:sz w:val="24"/>
                <w:szCs w:val="24"/>
                <w:lang w:val="uk-UA" w:eastAsia="uk-UA" w:bidi="uk-UA"/>
              </w:rPr>
              <w:t>-</w:t>
            </w:r>
            <w:r>
              <w:rPr>
                <w:rFonts w:eastAsia="Calibri"/>
                <w:kern w:val="0"/>
                <w:sz w:val="24"/>
                <w:szCs w:val="24"/>
                <w:lang w:val="ru-RU" w:eastAsia="uk-UA" w:bidi="uk-UA"/>
              </w:rPr>
              <w:t>міки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ДКА</w:t>
            </w:r>
          </w:p>
          <w:p>
            <w:pPr>
              <w:pStyle w:val="NoSpacing"/>
              <w:widowControl w:val="false"/>
              <w:spacing w:before="0" w:after="0"/>
              <w:jc w:val="left"/>
              <w:rPr>
                <w:lang w:val="ru-RU"/>
              </w:rPr>
            </w:pPr>
            <w:r>
              <w:rPr>
                <w:rFonts w:eastAsia="Calibri"/>
                <w:kern w:val="0"/>
                <w:sz w:val="24"/>
                <w:szCs w:val="24"/>
                <w:lang w:val="ru-RU" w:eastAsia="uk-UA" w:bidi="uk-UA"/>
              </w:rPr>
              <w:t xml:space="preserve">Державний концерн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 липень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 xml:space="preserve">Опрацювання в межах компетенції проєкту </w:t>
            </w:r>
            <w:r>
              <w:rPr>
                <w:rFonts w:eastAsia="Calibri"/>
                <w:kern w:val="0"/>
                <w:sz w:val="24"/>
                <w:szCs w:val="24"/>
                <w:lang w:val="ru-RU" w:eastAsia="uk-UA" w:bidi="uk-UA"/>
              </w:rPr>
              <w:t xml:space="preserve">розпорядження Кабінету Міністрів України про проведення інвентаризації та оцінки об’єктів інтелектуальної власності суб’єктів господарювання оборонно-промислового комплексу для Міноборони, Мінстратегпрому, Мінекономіки, МВС, МОН, ДКА, Державного концерну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w:t>
            </w:r>
            <w:r>
              <w:rPr>
                <w:rFonts w:eastAsia="Calibri"/>
                <w:kern w:val="0"/>
                <w:sz w:val="24"/>
                <w:szCs w:val="24"/>
                <w:lang w:val="ru-RU" w:eastAsia="uk-UA" w:bidi="uk-UA"/>
              </w:rPr>
              <w:t>, яким визначено завдання провести інвентаризацію об’єктів права інтелектуальної власності на господарських товариствах, у державних, казенних підприємствах, а також установах і організаціях в оборонно-промисловому комплексі</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ДМР</w:t>
            </w:r>
          </w:p>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Липень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 розпоряд-ження опрацьова-</w:t>
            </w:r>
          </w:p>
          <w:p>
            <w:pPr>
              <w:pStyle w:val="NoSpacing"/>
              <w:widowControl w:val="false"/>
              <w:spacing w:before="0" w:after="0"/>
              <w:jc w:val="left"/>
              <w:rPr>
                <w:sz w:val="24"/>
                <w:szCs w:val="24"/>
                <w:lang w:val="ru-RU"/>
              </w:rPr>
            </w:pPr>
            <w:r>
              <w:rPr>
                <w:kern w:val="0"/>
                <w:sz w:val="24"/>
                <w:szCs w:val="24"/>
                <w:lang w:val="ru-RU" w:eastAsia="en-US" w:bidi="ar-SA"/>
              </w:rPr>
              <w:t>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eastAsiaTheme="minorHAnsi"/>
                <w:b/>
                <w:b/>
                <w:sz w:val="24"/>
                <w:szCs w:val="24"/>
                <w:lang w:val="uk-UA"/>
              </w:rPr>
            </w:pPr>
            <w:r>
              <w:rPr>
                <w:rFonts w:eastAsia="Calibri" w:eastAsiaTheme="minorHAnsi"/>
                <w:b/>
                <w:kern w:val="0"/>
                <w:sz w:val="24"/>
                <w:szCs w:val="24"/>
                <w:lang w:val="uk-UA" w:eastAsia="en-US" w:bidi="ar-SA"/>
              </w:rPr>
              <w:t>Виконано.</w:t>
            </w:r>
          </w:p>
          <w:p>
            <w:pPr>
              <w:pStyle w:val="Normal"/>
              <w:widowControl w:val="false"/>
              <w:spacing w:before="0" w:after="0"/>
              <w:jc w:val="left"/>
              <w:rPr>
                <w:sz w:val="24"/>
                <w:szCs w:val="24"/>
              </w:rPr>
            </w:pPr>
            <w:r>
              <w:rPr>
                <w:kern w:val="0"/>
                <w:sz w:val="24"/>
                <w:szCs w:val="24"/>
                <w:lang w:val="en-US" w:eastAsia="en-US" w:bidi="ar-SA"/>
              </w:rPr>
              <w:t>МВС листом від 26.05.2023</w:t>
            </w:r>
          </w:p>
          <w:p>
            <w:pPr>
              <w:pStyle w:val="NoSpacing"/>
              <w:widowControl w:val="false"/>
              <w:spacing w:before="0" w:after="0"/>
              <w:jc w:val="left"/>
              <w:rPr>
                <w:sz w:val="24"/>
                <w:szCs w:val="24"/>
                <w:lang w:val="ru-RU"/>
              </w:rPr>
            </w:pPr>
            <w:r>
              <w:rPr>
                <w:kern w:val="0"/>
                <w:sz w:val="24"/>
                <w:szCs w:val="24"/>
                <w:lang w:val="en-US" w:eastAsia="en-US" w:bidi="ar-SA"/>
              </w:rPr>
              <w:t xml:space="preserve">№ </w:t>
            </w:r>
            <w:r>
              <w:rPr>
                <w:kern w:val="0"/>
                <w:sz w:val="24"/>
                <w:szCs w:val="24"/>
                <w:lang w:val="en-US" w:eastAsia="en-US" w:bidi="ar-SA"/>
              </w:rPr>
              <w:t>34725/3/12-8663-2023 погоджено без зауважень проєкт розпорядження Кабінету Міністрів України «Про проведення інвентаризації та оцінки об’єктів інтелектуальної власності суб’єктів господарювання оборонно-промислового комплексу».</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40</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uk-UA" w:bidi="uk-UA"/>
              </w:rPr>
              <w:t>2.6.1.4.2.</w:t>
            </w:r>
            <w:r>
              <w:rPr>
                <w:rFonts w:eastAsia="Calibri"/>
                <w:kern w:val="0"/>
                <w:sz w:val="24"/>
                <w:szCs w:val="24"/>
                <w:lang w:val="en-US" w:eastAsia="uk-UA" w:bidi="uk-UA"/>
              </w:rPr>
              <w:t> </w:t>
            </w:r>
            <w:r>
              <w:rPr>
                <w:rFonts w:eastAsia="Calibri"/>
                <w:kern w:val="0"/>
                <w:sz w:val="24"/>
                <w:szCs w:val="24"/>
                <w:lang w:val="ru-RU" w:eastAsia="uk-UA" w:bidi="uk-UA"/>
              </w:rPr>
              <w:t>Проведення інвентаризації та оцінки об’єктів інтелектуальної власності суб’єктів господарювання оборонно-промислового комплексу</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Мінстратег</w:t>
            </w:r>
            <w:r>
              <w:rPr>
                <w:rFonts w:eastAsia="Calibri"/>
                <w:kern w:val="0"/>
                <w:sz w:val="24"/>
                <w:szCs w:val="24"/>
                <w:lang w:val="uk-UA" w:eastAsia="uk-UA" w:bidi="uk-UA"/>
              </w:rPr>
              <w:t>-</w:t>
            </w:r>
            <w:r>
              <w:rPr>
                <w:rFonts w:eastAsia="Calibri"/>
                <w:kern w:val="0"/>
                <w:sz w:val="24"/>
                <w:szCs w:val="24"/>
                <w:lang w:val="ru-RU" w:eastAsia="uk-UA" w:bidi="uk-UA"/>
              </w:rPr>
              <w:t>пром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Мінеконо</w:t>
            </w:r>
            <w:r>
              <w:rPr>
                <w:rFonts w:eastAsia="Calibri"/>
                <w:kern w:val="0"/>
                <w:sz w:val="24"/>
                <w:szCs w:val="24"/>
                <w:lang w:val="uk-UA" w:eastAsia="uk-UA" w:bidi="uk-UA"/>
              </w:rPr>
              <w:t>-</w:t>
            </w:r>
            <w:r>
              <w:rPr>
                <w:rFonts w:eastAsia="Calibri"/>
                <w:kern w:val="0"/>
                <w:sz w:val="24"/>
                <w:szCs w:val="24"/>
                <w:lang w:val="ru-RU" w:eastAsia="uk-UA" w:bidi="uk-UA"/>
              </w:rPr>
              <w:t>міки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ДКА</w:t>
            </w:r>
          </w:p>
          <w:p>
            <w:pPr>
              <w:pStyle w:val="NoSpacing"/>
              <w:widowControl w:val="false"/>
              <w:spacing w:before="0" w:after="0"/>
              <w:jc w:val="left"/>
              <w:rPr>
                <w:sz w:val="24"/>
                <w:szCs w:val="24"/>
                <w:lang w:val="ru-RU"/>
              </w:rPr>
            </w:pPr>
            <w:r>
              <w:rPr>
                <w:rFonts w:eastAsia="Calibri"/>
                <w:kern w:val="0"/>
                <w:sz w:val="24"/>
                <w:szCs w:val="24"/>
                <w:lang w:val="ru-RU" w:eastAsia="uk-UA" w:bidi="uk-UA"/>
              </w:rPr>
              <w:t xml:space="preserve">Державний концерн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Липень 2023 року – липень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Проведення інвентаризації та оцінки об’єктів інтелектуальної власності закладів, підприємств та установ, що належать до сфери управління МВС</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ДЮЗ</w:t>
            </w:r>
          </w:p>
          <w:p>
            <w:pPr>
              <w:pStyle w:val="NoSpacing"/>
              <w:widowControl w:val="false"/>
              <w:spacing w:before="0" w:after="0"/>
              <w:jc w:val="left"/>
              <w:rPr>
                <w:sz w:val="24"/>
                <w:szCs w:val="24"/>
                <w:lang w:val="ru-RU"/>
              </w:rPr>
            </w:pPr>
            <w:r>
              <w:rPr>
                <w:kern w:val="0"/>
                <w:sz w:val="24"/>
                <w:szCs w:val="24"/>
                <w:lang w:val="ru-RU" w:eastAsia="en-US" w:bidi="ar-SA"/>
              </w:rPr>
              <w:t>ДМР</w:t>
            </w:r>
          </w:p>
          <w:p>
            <w:pPr>
              <w:pStyle w:val="NoSpacing"/>
              <w:widowControl w:val="false"/>
              <w:spacing w:before="0" w:after="0"/>
              <w:jc w:val="left"/>
              <w:rPr>
                <w:sz w:val="24"/>
                <w:szCs w:val="24"/>
                <w:lang w:val="ru-RU"/>
              </w:rPr>
            </w:pPr>
            <w:r>
              <w:rPr>
                <w:kern w:val="0"/>
                <w:sz w:val="24"/>
                <w:szCs w:val="24"/>
                <w:lang w:val="ru-RU" w:eastAsia="en-US" w:bidi="ar-SA"/>
              </w:rPr>
              <w:t>ГСЦ МВС</w:t>
            </w:r>
          </w:p>
          <w:p>
            <w:pPr>
              <w:pStyle w:val="NoSpacing"/>
              <w:widowControl w:val="false"/>
              <w:spacing w:before="0" w:after="0"/>
              <w:jc w:val="left"/>
              <w:rPr>
                <w:sz w:val="24"/>
                <w:szCs w:val="24"/>
                <w:lang w:val="ru-RU"/>
              </w:rPr>
            </w:pPr>
            <w:r>
              <w:rPr>
                <w:kern w:val="0"/>
                <w:sz w:val="24"/>
                <w:szCs w:val="24"/>
                <w:lang w:val="ru-RU" w:eastAsia="en-US" w:bidi="ar-SA"/>
              </w:rPr>
              <w:t>Заклади, підприємства та установи, що належать до сфери управління МВС</w:t>
            </w:r>
          </w:p>
          <w:p>
            <w:pPr>
              <w:pStyle w:val="NoSpacing"/>
              <w:widowControl w:val="false"/>
              <w:spacing w:before="0" w:after="0"/>
              <w:jc w:val="left"/>
              <w:rPr>
                <w:sz w:val="24"/>
                <w:szCs w:val="24"/>
                <w:lang w:val="ru-RU"/>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Червень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100 відсотків об’єктів інтелек-туальної власності закладів, підприємств та установ, що належать до сфери управління МВС, оцінено</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b/>
                <w:bCs/>
                <w:sz w:val="24"/>
                <w:szCs w:val="24"/>
              </w:rPr>
            </w:pPr>
            <w:r>
              <w:rPr>
                <w:b/>
                <w:bCs/>
                <w:kern w:val="0"/>
                <w:sz w:val="24"/>
                <w:szCs w:val="24"/>
                <w:lang w:val="en-US" w:eastAsia="en-US" w:bidi="ar-SA"/>
              </w:rPr>
              <w:t>Виконано.</w:t>
            </w:r>
          </w:p>
          <w:p>
            <w:pPr>
              <w:pStyle w:val="Normal"/>
              <w:widowControl w:val="false"/>
              <w:spacing w:before="0" w:after="0"/>
              <w:jc w:val="left"/>
              <w:rPr>
                <w:sz w:val="24"/>
                <w:szCs w:val="24"/>
              </w:rPr>
            </w:pPr>
            <w:r>
              <w:rPr>
                <w:kern w:val="0"/>
                <w:sz w:val="24"/>
                <w:szCs w:val="24"/>
                <w:lang w:val="en-US" w:eastAsia="en-US" w:bidi="ar-SA"/>
              </w:rPr>
              <w:t>З урахуванням положень Закону України «Про національну безпеку України» одним із підприємств оборонно-промислового комплексу України є Казенне науково-виробниче об’єднання «Форт» МВС України, яке належить до сфери управління  МВС.</w:t>
            </w:r>
          </w:p>
          <w:p>
            <w:pPr>
              <w:pStyle w:val="NoSpacing"/>
              <w:widowControl w:val="false"/>
              <w:spacing w:before="0" w:after="0"/>
              <w:jc w:val="left"/>
              <w:rPr>
                <w:sz w:val="24"/>
                <w:szCs w:val="24"/>
                <w:lang w:val="ru-RU"/>
              </w:rPr>
            </w:pPr>
            <w:r>
              <w:rPr>
                <w:kern w:val="0"/>
                <w:sz w:val="24"/>
                <w:szCs w:val="24"/>
                <w:lang w:val="en-US" w:eastAsia="en-US" w:bidi="ar-SA"/>
              </w:rPr>
              <w:t>КНВО «Форт» МВС України відповідно до законодавства у встановленому порядку проведено інвентаризацію об’єктів права інтелектуальної власності, які перебувають на балансі підприємства, а саме 15 об’єктів права інтелектуальної власності, загальною вартістю 897 333,87 грн, про що листом КНВО «Форт» МВС України від 20.02.2024 № 421 поінформовано МВС.</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41</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2"/>
                <w:szCs w:val="22"/>
                <w:lang w:val="en-US"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rFonts w:eastAsia="Calibri"/>
                <w:kern w:val="0"/>
                <w:sz w:val="24"/>
                <w:szCs w:val="24"/>
                <w:lang w:val="en-US" w:eastAsia="uk-UA" w:bidi="uk-UA"/>
              </w:rPr>
              <w:t>2.6.1.4.3. Розроблення та подання Кабінетові Міністрів України проєкту 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Міноборони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Мінстратег</w:t>
            </w:r>
            <w:r>
              <w:rPr>
                <w:rFonts w:eastAsia="Calibri"/>
                <w:kern w:val="0"/>
                <w:sz w:val="24"/>
                <w:szCs w:val="24"/>
                <w:lang w:val="uk-UA" w:eastAsia="uk-UA" w:bidi="uk-UA"/>
              </w:rPr>
              <w:t>-</w:t>
            </w:r>
            <w:r>
              <w:rPr>
                <w:rFonts w:eastAsia="Calibri"/>
                <w:kern w:val="0"/>
                <w:sz w:val="24"/>
                <w:szCs w:val="24"/>
                <w:lang w:val="ru-RU" w:eastAsia="uk-UA" w:bidi="uk-UA"/>
              </w:rPr>
              <w:t>пром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Мінеконо</w:t>
            </w:r>
            <w:r>
              <w:rPr>
                <w:rFonts w:eastAsia="Calibri"/>
                <w:kern w:val="0"/>
                <w:sz w:val="24"/>
                <w:szCs w:val="24"/>
                <w:lang w:val="uk-UA" w:eastAsia="uk-UA" w:bidi="uk-UA"/>
              </w:rPr>
              <w:t>-</w:t>
            </w:r>
            <w:r>
              <w:rPr>
                <w:rFonts w:eastAsia="Calibri"/>
                <w:kern w:val="0"/>
                <w:sz w:val="24"/>
                <w:szCs w:val="24"/>
                <w:lang w:val="ru-RU" w:eastAsia="uk-UA" w:bidi="uk-UA"/>
              </w:rPr>
              <w:t>міки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ДКА</w:t>
            </w:r>
          </w:p>
          <w:p>
            <w:pPr>
              <w:pStyle w:val="NoSpacing"/>
              <w:widowControl w:val="false"/>
              <w:spacing w:before="0" w:after="0"/>
              <w:jc w:val="left"/>
              <w:rPr>
                <w:sz w:val="24"/>
                <w:szCs w:val="24"/>
                <w:lang w:val="ru-RU"/>
              </w:rPr>
            </w:pPr>
            <w:r>
              <w:rPr>
                <w:rFonts w:eastAsia="Calibri"/>
                <w:kern w:val="0"/>
                <w:sz w:val="24"/>
                <w:szCs w:val="24"/>
                <w:lang w:val="ru-RU" w:eastAsia="uk-UA" w:bidi="uk-UA"/>
              </w:rPr>
              <w:t xml:space="preserve">Державний концерн </w:t>
            </w:r>
            <w:r>
              <w:rPr>
                <w:rFonts w:eastAsia="Calibri"/>
                <w:kern w:val="0"/>
                <w:sz w:val="24"/>
                <w:szCs w:val="24"/>
                <w:lang w:val="ru-RU" w:eastAsia="en-US" w:bidi="ar-SA"/>
              </w:rPr>
              <w:t>“</w:t>
            </w:r>
            <w:r>
              <w:rPr>
                <w:rFonts w:eastAsia="Calibri"/>
                <w:kern w:val="0"/>
                <w:sz w:val="24"/>
                <w:szCs w:val="24"/>
                <w:lang w:val="ru-RU" w:eastAsia="uk-UA" w:bidi="uk-UA"/>
              </w:rPr>
              <w:t>Укроборон-пром</w:t>
            </w:r>
            <w:r>
              <w:rPr>
                <w:rFonts w:eastAsia="Calibri"/>
                <w:kern w:val="0"/>
                <w:sz w:val="24"/>
                <w:szCs w:val="24"/>
                <w:lang w:val="ru-RU" w:eastAsia="en-US" w:bidi="ar-SA"/>
              </w:rPr>
              <w:t>” (за згодою)</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 липень 2023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 xml:space="preserve">Опрацювання в межах компетенції проєкту </w:t>
            </w:r>
            <w:r>
              <w:rPr>
                <w:rFonts w:eastAsia="Calibri"/>
                <w:kern w:val="0"/>
                <w:sz w:val="24"/>
                <w:szCs w:val="24"/>
                <w:lang w:val="en-US" w:eastAsia="uk-UA" w:bidi="uk-UA"/>
              </w:rPr>
              <w:t>розпорядження Кабінету Міністрів України про затвердження політики управління інтелектуальною власністю в оборонно-промисловому комплексі, яким визначено створення єдиної інформаційної бази науково-дослідних і дослідно-конструкторських робіт, результатів інтелектуальної діяльності та технологій військового, спеціального і подвійного призначення, конструкторської документації на продукцію військового призначення у взаємодії із реєстрами конструкторської документації</w:t>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ДЮЗ</w:t>
            </w:r>
          </w:p>
          <w:p>
            <w:pPr>
              <w:pStyle w:val="NoSpacing"/>
              <w:widowControl w:val="false"/>
              <w:spacing w:before="0" w:after="0"/>
              <w:jc w:val="left"/>
              <w:rPr>
                <w:sz w:val="24"/>
                <w:szCs w:val="24"/>
              </w:rPr>
            </w:pPr>
            <w:r>
              <w:rPr>
                <w:kern w:val="0"/>
                <w:sz w:val="24"/>
                <w:szCs w:val="24"/>
                <w:lang w:val="en-US" w:eastAsia="en-US" w:bidi="ar-SA"/>
              </w:rPr>
              <w:t>ДМР</w:t>
            </w:r>
          </w:p>
          <w:p>
            <w:pPr>
              <w:pStyle w:val="NoSpacing"/>
              <w:widowControl w:val="false"/>
              <w:spacing w:before="0" w:after="0"/>
              <w:jc w:val="left"/>
              <w:rPr>
                <w:sz w:val="24"/>
                <w:szCs w:val="24"/>
              </w:rPr>
            </w:pPr>
            <w:r>
              <w:rPr>
                <w:kern w:val="0"/>
                <w:sz w:val="24"/>
                <w:szCs w:val="24"/>
                <w:lang w:val="en-US" w:eastAsia="en-US" w:bidi="ar-SA"/>
              </w:rPr>
              <w:t>УЗК</w:t>
            </w:r>
          </w:p>
          <w:p>
            <w:pPr>
              <w:pStyle w:val="NoSpacing"/>
              <w:widowControl w:val="false"/>
              <w:spacing w:before="0" w:after="0"/>
              <w:jc w:val="left"/>
              <w:rPr>
                <w:sz w:val="24"/>
                <w:szCs w:val="24"/>
              </w:rPr>
            </w:pPr>
            <w:r>
              <w:rPr>
                <w:kern w:val="0"/>
                <w:sz w:val="22"/>
                <w:szCs w:val="22"/>
                <w:lang w:val="en-US" w:eastAsia="en-US" w:bidi="ar-SA"/>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Липень 2023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kern w:val="0"/>
                <w:sz w:val="24"/>
                <w:szCs w:val="24"/>
                <w:lang w:val="ru-RU" w:eastAsia="en-US" w:bidi="ar-SA"/>
              </w:rPr>
              <w:t>Проєкт розпоряд-ження опрацьова-</w:t>
            </w:r>
          </w:p>
          <w:p>
            <w:pPr>
              <w:pStyle w:val="NoSpacing"/>
              <w:widowControl w:val="false"/>
              <w:spacing w:before="0" w:after="0"/>
              <w:jc w:val="left"/>
              <w:rPr>
                <w:sz w:val="24"/>
                <w:szCs w:val="24"/>
                <w:lang w:val="ru-RU"/>
              </w:rPr>
            </w:pPr>
            <w:r>
              <w:rPr>
                <w:kern w:val="0"/>
                <w:sz w:val="24"/>
                <w:szCs w:val="24"/>
                <w:lang w:val="ru-RU" w:eastAsia="en-US" w:bidi="ar-SA"/>
              </w:rPr>
              <w:t>но – надано пропозиції та/або зауваження</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b/>
                <w:sz w:val="24"/>
                <w:szCs w:val="24"/>
                <w:lang w:val="uk-UA"/>
              </w:rPr>
            </w:pPr>
            <w:r>
              <w:rPr>
                <w:b/>
                <w:kern w:val="0"/>
                <w:sz w:val="24"/>
                <w:szCs w:val="24"/>
                <w:lang w:val="uk-UA" w:eastAsia="en-US" w:bidi="ar-SA"/>
              </w:rPr>
              <w:t>Виконано.</w:t>
            </w:r>
          </w:p>
          <w:p>
            <w:pPr>
              <w:pStyle w:val="NoSpacing"/>
              <w:widowControl w:val="false"/>
              <w:spacing w:before="0" w:after="0"/>
              <w:jc w:val="left"/>
              <w:rPr>
                <w:sz w:val="24"/>
                <w:szCs w:val="24"/>
                <w:lang w:val="uk-UA"/>
              </w:rPr>
            </w:pPr>
            <w:r>
              <w:rPr>
                <w:kern w:val="0"/>
                <w:sz w:val="24"/>
                <w:szCs w:val="24"/>
                <w:lang w:val="en-US" w:eastAsia="en-US" w:bidi="ar-SA"/>
              </w:rPr>
              <w:t>МВС листом від 26.05.2023 № 34725/3/12-8663-2023 погоджено без зауважень проєкт розпорядження Кабінету Міністрів України «Про затвердження політики управління інтелектуальною власністю в оборонно-промисловому комплексі».</w:t>
            </w:r>
          </w:p>
        </w:tc>
      </w:tr>
      <w:tr>
        <w:trPr>
          <w:trHeight w:val="270" w:hRule="atLeast"/>
        </w:trPr>
        <w:tc>
          <w:tcPr>
            <w:tcW w:w="56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kern w:val="0"/>
                <w:sz w:val="24"/>
                <w:szCs w:val="24"/>
                <w:lang w:val="uk-UA" w:eastAsia="en-US" w:bidi="ar-SA"/>
              </w:rPr>
              <w:t>42</w:t>
            </w:r>
          </w:p>
        </w:tc>
        <w:tc>
          <w:tcPr>
            <w:tcW w:w="1721"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rFonts w:eastAsia="Calibri"/>
                <w:kern w:val="0"/>
                <w:sz w:val="24"/>
                <w:szCs w:val="24"/>
                <w:lang w:val="en-US" w:eastAsia="en-US" w:bidi="uk-UA"/>
              </w:rPr>
              <w:t xml:space="preserve">Проблема 2.7.3. </w:t>
            </w:r>
            <w:r>
              <w:rPr>
                <w:rFonts w:eastAsia="Calibri"/>
                <w:kern w:val="0"/>
                <w:sz w:val="24"/>
                <w:szCs w:val="24"/>
                <w:shd w:fill="FFFFFF" w:val="clear"/>
                <w:lang w:val="en-US" w:eastAsia="en-US" w:bidi="ar-SA"/>
              </w:rPr>
              <w:t>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внаслідок непрацездатності, проведення профілактичних та обов’язкових медичних оглядів, встановлення групи інвалідності)</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2.7.3.1.2. Забезпечення взаємодії та сумісності електронної системи охорони здоров’я із:</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1)</w:t>
            </w:r>
            <w:r>
              <w:rPr>
                <w:rFonts w:eastAsia="Calibri"/>
                <w:kern w:val="0"/>
                <w:sz w:val="24"/>
                <w:szCs w:val="24"/>
                <w:lang w:val="en-US" w:eastAsia="uk-UA" w:bidi="uk-UA"/>
              </w:rPr>
              <w:t> </w:t>
            </w:r>
            <w:r>
              <w:rPr>
                <w:rFonts w:eastAsia="Calibri"/>
                <w:kern w:val="0"/>
                <w:sz w:val="24"/>
                <w:szCs w:val="24"/>
                <w:lang w:val="ru-RU" w:eastAsia="uk-UA" w:bidi="uk-UA"/>
              </w:rPr>
              <w:t>Єдиним державним демографічним реєстром;</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2)</w:t>
            </w:r>
            <w:r>
              <w:rPr>
                <w:rFonts w:eastAsia="Calibri"/>
                <w:kern w:val="0"/>
                <w:sz w:val="24"/>
                <w:szCs w:val="24"/>
                <w:lang w:val="en-US" w:eastAsia="uk-UA" w:bidi="uk-UA"/>
              </w:rPr>
              <w:t> </w:t>
            </w:r>
            <w:r>
              <w:rPr>
                <w:rFonts w:eastAsia="Calibri"/>
                <w:kern w:val="0"/>
                <w:sz w:val="24"/>
                <w:szCs w:val="24"/>
                <w:lang w:val="ru-RU" w:eastAsia="uk-UA" w:bidi="uk-UA"/>
              </w:rPr>
              <w:t>Державним реєстром актів цивільного стану громадян;</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3)</w:t>
            </w:r>
            <w:r>
              <w:rPr>
                <w:rFonts w:eastAsia="Calibri"/>
                <w:kern w:val="0"/>
                <w:sz w:val="24"/>
                <w:szCs w:val="24"/>
                <w:lang w:val="en-US" w:eastAsia="uk-UA" w:bidi="uk-UA"/>
              </w:rPr>
              <w:t> </w:t>
            </w:r>
            <w:r>
              <w:rPr>
                <w:rFonts w:eastAsia="Calibri"/>
                <w:kern w:val="0"/>
                <w:sz w:val="24"/>
                <w:szCs w:val="24"/>
                <w:lang w:val="ru-RU" w:eastAsia="uk-UA" w:bidi="uk-UA"/>
              </w:rPr>
              <w:t>Державним реєстром фізичних осіб — платників податків;</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4)</w:t>
            </w:r>
            <w:r>
              <w:rPr>
                <w:rFonts w:eastAsia="Calibri"/>
                <w:kern w:val="0"/>
                <w:sz w:val="24"/>
                <w:szCs w:val="24"/>
                <w:lang w:val="en-US" w:eastAsia="uk-UA" w:bidi="uk-UA"/>
              </w:rPr>
              <w:t> </w:t>
            </w:r>
            <w:r>
              <w:rPr>
                <w:rFonts w:eastAsia="Calibri"/>
                <w:kern w:val="0"/>
                <w:sz w:val="24"/>
                <w:szCs w:val="24"/>
                <w:lang w:val="ru-RU" w:eastAsia="uk-UA" w:bidi="uk-UA"/>
              </w:rPr>
              <w:t>інформаційними системами Мінсоцполітики та р</w:t>
            </w:r>
            <w:r>
              <w:rPr>
                <w:rFonts w:eastAsia="Calibri"/>
                <w:kern w:val="0"/>
                <w:sz w:val="24"/>
                <w:szCs w:val="24"/>
                <w:lang w:val="ru-RU" w:eastAsia="en-US" w:bidi="ar-SA"/>
              </w:rPr>
              <w:t>еєстром застрахованих осіб Державного реєстру загальнообов’язкового державного соціального страхування</w:t>
            </w:r>
            <w:r>
              <w:rPr>
                <w:rFonts w:eastAsia="Calibri"/>
                <w:kern w:val="0"/>
                <w:sz w:val="24"/>
                <w:szCs w:val="24"/>
                <w:lang w:val="ru-RU" w:eastAsia="uk-UA" w:bidi="uk-UA"/>
              </w:rPr>
              <w:t>;</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5)</w:t>
            </w:r>
            <w:r>
              <w:rPr>
                <w:rFonts w:eastAsia="Calibri"/>
                <w:kern w:val="0"/>
                <w:sz w:val="24"/>
                <w:szCs w:val="24"/>
                <w:lang w:val="en-US" w:eastAsia="uk-UA" w:bidi="uk-UA"/>
              </w:rPr>
              <w:t> </w:t>
            </w:r>
            <w:r>
              <w:rPr>
                <w:rFonts w:eastAsia="Calibri"/>
                <w:kern w:val="0"/>
                <w:sz w:val="24"/>
                <w:szCs w:val="24"/>
                <w:lang w:val="ru-RU" w:eastAsia="uk-UA" w:bidi="uk-UA"/>
              </w:rPr>
              <w:t>Єдиною державною електронною базою з питань освіти;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6)</w:t>
            </w:r>
            <w:r>
              <w:rPr>
                <w:rFonts w:eastAsia="Calibri"/>
                <w:kern w:val="0"/>
                <w:sz w:val="24"/>
                <w:szCs w:val="24"/>
                <w:lang w:val="en-US" w:eastAsia="uk-UA" w:bidi="uk-UA"/>
              </w:rPr>
              <w:t> </w:t>
            </w:r>
            <w:r>
              <w:rPr>
                <w:rFonts w:eastAsia="Calibri"/>
                <w:kern w:val="0"/>
                <w:sz w:val="24"/>
                <w:szCs w:val="24"/>
                <w:lang w:val="ru-RU" w:eastAsia="uk-UA" w:bidi="uk-UA"/>
              </w:rPr>
              <w:t>Єдиним державним реєстром МВС;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7)</w:t>
            </w:r>
            <w:r>
              <w:rPr>
                <w:rFonts w:eastAsia="Calibri"/>
                <w:kern w:val="0"/>
                <w:sz w:val="24"/>
                <w:szCs w:val="24"/>
                <w:lang w:val="en-US" w:eastAsia="uk-UA" w:bidi="uk-UA"/>
              </w:rPr>
              <w:t> </w:t>
            </w:r>
            <w:r>
              <w:rPr>
                <w:rFonts w:eastAsia="Calibri"/>
                <w:kern w:val="0"/>
                <w:sz w:val="24"/>
                <w:szCs w:val="24"/>
                <w:lang w:val="ru-RU" w:eastAsia="uk-UA" w:bidi="uk-UA"/>
              </w:rPr>
              <w:t>Інформаційно-аналітичною платформою електронної верифікації та моніторингу;</w:t>
            </w:r>
          </w:p>
          <w:p>
            <w:pPr>
              <w:pStyle w:val="NoSpacing"/>
              <w:widowControl w:val="false"/>
              <w:spacing w:before="0" w:after="0"/>
              <w:jc w:val="left"/>
              <w:rPr>
                <w:sz w:val="24"/>
                <w:szCs w:val="24"/>
                <w:lang w:val="ru-RU"/>
              </w:rPr>
            </w:pPr>
            <w:r>
              <w:rPr>
                <w:rFonts w:eastAsia="Calibri"/>
                <w:kern w:val="0"/>
                <w:sz w:val="24"/>
                <w:szCs w:val="24"/>
                <w:lang w:val="ru-RU" w:eastAsia="uk-UA" w:bidi="uk-UA"/>
              </w:rPr>
              <w:t>8)</w:t>
            </w:r>
            <w:r>
              <w:rPr>
                <w:rFonts w:eastAsia="Calibri"/>
                <w:kern w:val="0"/>
                <w:sz w:val="24"/>
                <w:szCs w:val="24"/>
                <w:lang w:val="en-US" w:eastAsia="uk-UA" w:bidi="uk-UA"/>
              </w:rPr>
              <w:t> </w:t>
            </w:r>
            <w:r>
              <w:rPr>
                <w:rFonts w:eastAsia="Calibri"/>
                <w:kern w:val="0"/>
                <w:sz w:val="24"/>
                <w:szCs w:val="24"/>
                <w:lang w:val="ru-RU" w:eastAsia="uk-UA" w:bidi="uk-UA"/>
              </w:rPr>
              <w:t>Державним реєстром лікарських засобів України</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МОЗ</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НСЗУ</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Мінцифри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ДМС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Мін’юст</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ДПС</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Мінсоцполі</w:t>
            </w:r>
            <w:r>
              <w:rPr>
                <w:rFonts w:eastAsia="Calibri"/>
                <w:kern w:val="0"/>
                <w:sz w:val="24"/>
                <w:szCs w:val="24"/>
                <w:lang w:val="uk-UA" w:eastAsia="uk-UA" w:bidi="uk-UA"/>
              </w:rPr>
              <w:t>-</w:t>
            </w:r>
            <w:r>
              <w:rPr>
                <w:rFonts w:eastAsia="Calibri"/>
                <w:kern w:val="0"/>
                <w:sz w:val="24"/>
                <w:szCs w:val="24"/>
                <w:lang w:val="ru-RU" w:eastAsia="uk-UA" w:bidi="uk-UA"/>
              </w:rPr>
              <w:t>тики</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МОН</w:t>
            </w:r>
          </w:p>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МВС</w:t>
            </w:r>
          </w:p>
          <w:p>
            <w:pPr>
              <w:pStyle w:val="NoSpacing"/>
              <w:widowControl w:val="false"/>
              <w:spacing w:before="0" w:after="0"/>
              <w:jc w:val="left"/>
              <w:rPr>
                <w:lang w:val="ru-RU"/>
              </w:rPr>
            </w:pPr>
            <w:r>
              <w:rPr>
                <w:rFonts w:eastAsia="Calibri"/>
                <w:kern w:val="0"/>
                <w:sz w:val="24"/>
                <w:szCs w:val="24"/>
                <w:lang w:val="ru-RU" w:eastAsia="uk-UA" w:bidi="uk-UA"/>
              </w:rPr>
              <w:t>Мінфін</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Березень 2023 року – грудень 2024 року</w:t>
            </w:r>
          </w:p>
        </w:tc>
        <w:tc>
          <w:tcPr>
            <w:tcW w:w="1827"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rFonts w:eastAsia="Calibri"/>
                <w:sz w:val="24"/>
                <w:szCs w:val="24"/>
                <w:lang w:val="ru-RU" w:eastAsia="uk-UA" w:bidi="uk-UA"/>
              </w:rPr>
            </w:pPr>
            <w:r>
              <w:rPr>
                <w:rFonts w:eastAsia="Calibri"/>
                <w:kern w:val="0"/>
                <w:sz w:val="24"/>
                <w:szCs w:val="24"/>
                <w:lang w:val="ru-RU" w:eastAsia="uk-UA" w:bidi="uk-UA"/>
              </w:rPr>
              <w:t>Забезпечення взаємодії та сумісності електронної системи охорони здоров’я із Єдиним державним реєстром МВС</w:t>
            </w:r>
          </w:p>
          <w:p>
            <w:pPr>
              <w:pStyle w:val="NoSpacing"/>
              <w:widowControl w:val="false"/>
              <w:spacing w:before="0" w:after="0"/>
              <w:jc w:val="left"/>
              <w:rPr>
                <w:sz w:val="24"/>
                <w:szCs w:val="24"/>
                <w:lang w:val="ru-RU"/>
              </w:rPr>
            </w:pPr>
            <w:r>
              <w:rPr>
                <w:kern w:val="0"/>
                <w:sz w:val="22"/>
                <w:szCs w:val="22"/>
                <w:lang w:val="en-US" w:eastAsia="en-US" w:bidi="ar-SA"/>
              </w:rPr>
            </w:r>
          </w:p>
        </w:tc>
        <w:tc>
          <w:tcPr>
            <w:tcW w:w="1842"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ДІ</w:t>
            </w:r>
          </w:p>
        </w:tc>
        <w:tc>
          <w:tcPr>
            <w:tcW w:w="1418"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rPr>
            </w:pPr>
            <w:r>
              <w:rPr>
                <w:kern w:val="0"/>
                <w:sz w:val="24"/>
                <w:szCs w:val="24"/>
                <w:lang w:val="en-US" w:eastAsia="en-US" w:bidi="ar-SA"/>
              </w:rPr>
              <w:t>Листопад 2024 року</w:t>
            </w:r>
          </w:p>
        </w:tc>
        <w:tc>
          <w:tcPr>
            <w:tcW w:w="127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ru-RU"/>
              </w:rPr>
            </w:pPr>
            <w:r>
              <w:rPr>
                <w:rFonts w:eastAsia="Calibri"/>
                <w:kern w:val="0"/>
                <w:sz w:val="24"/>
                <w:szCs w:val="24"/>
                <w:lang w:val="ru-RU" w:eastAsia="uk-UA" w:bidi="uk-UA"/>
              </w:rPr>
              <w:t>Електронна система охорони здоров’я здатна обмінюва-тися інформацією з Єдиним державним реєстром МВС</w:t>
            </w:r>
          </w:p>
        </w:tc>
        <w:tc>
          <w:tcPr>
            <w:tcW w:w="1856" w:type="dxa"/>
            <w:tcBorders>
              <w:top w:val="single" w:sz="4" w:space="0" w:color="000000"/>
              <w:left w:val="single" w:sz="4" w:space="0" w:color="000000"/>
              <w:bottom w:val="single" w:sz="4" w:space="0" w:color="000000"/>
              <w:right w:val="single" w:sz="4" w:space="0" w:color="000000"/>
            </w:tcBorders>
          </w:tcPr>
          <w:p>
            <w:pPr>
              <w:pStyle w:val="NoSpacing"/>
              <w:widowControl w:val="false"/>
              <w:spacing w:before="0" w:after="0"/>
              <w:jc w:val="left"/>
              <w:rPr>
                <w:sz w:val="24"/>
                <w:szCs w:val="24"/>
                <w:lang w:val="uk-UA"/>
              </w:rPr>
            </w:pPr>
            <w:r>
              <w:rPr>
                <w:b/>
                <w:kern w:val="0"/>
                <w:sz w:val="24"/>
                <w:szCs w:val="24"/>
                <w:lang w:val="en-US" w:eastAsia="en-US" w:bidi="ar-SA"/>
              </w:rPr>
              <w:t>Термін виконання не настав</w:t>
            </w:r>
            <w:r>
              <w:rPr>
                <w:kern w:val="0"/>
                <w:sz w:val="24"/>
                <w:szCs w:val="24"/>
                <w:lang w:val="en-US" w:eastAsia="en-US" w:bidi="ar-SA"/>
              </w:rPr>
              <w:t>.</w:t>
            </w:r>
          </w:p>
          <w:p>
            <w:pPr>
              <w:pStyle w:val="Default"/>
              <w:widowControl w:val="false"/>
              <w:spacing w:before="0" w:after="0"/>
              <w:jc w:val="left"/>
              <w:rPr>
                <w:color w:val="auto"/>
                <w:sz w:val="23"/>
                <w:szCs w:val="23"/>
              </w:rPr>
            </w:pPr>
            <w:r>
              <w:rPr>
                <w:rFonts w:eastAsia="Calibri"/>
                <w:color w:val="auto"/>
                <w:kern w:val="0"/>
                <w:sz w:val="23"/>
                <w:szCs w:val="23"/>
                <w:lang w:val="en-US" w:eastAsia="en-US" w:bidi="ar-SA"/>
              </w:rPr>
              <w:t>Питання взаємодії електронної системи охорони здоров’я із Єдиним державним реєстром МВС необхідно врегулювати спільним наказом Міністерства внутрішніх справ України та Міністерства охорони здоров’я України, який визначатиме механізм електронної інформаційної взаємодії, обсяг та структуру даних, якими обмінюватимуться суб’єкти інформаційних відносин через програмні інтерфейси електронних інформаційних ресурсів.</w:t>
            </w:r>
          </w:p>
          <w:p>
            <w:pPr>
              <w:pStyle w:val="NoSpacing"/>
              <w:widowControl w:val="false"/>
              <w:spacing w:before="0" w:after="0"/>
              <w:jc w:val="left"/>
              <w:rPr>
                <w:sz w:val="24"/>
                <w:szCs w:val="24"/>
                <w:lang w:val="uk-UA"/>
              </w:rPr>
            </w:pPr>
            <w:r>
              <w:rPr>
                <w:kern w:val="0"/>
                <w:sz w:val="23"/>
                <w:szCs w:val="23"/>
                <w:lang w:val="en-US" w:eastAsia="en-US" w:bidi="ar-SA"/>
              </w:rPr>
              <w:t>Водночас зазначаємо, що МВС листом від 10 квітня 2023 року № 7850/7/16-2023 надіслано проєкт наказу Міністерства внутрішніх справ України, Міністерства охорони здоров’я України «Про затвердження Порядку електронної інформаційної</w:t>
            </w:r>
          </w:p>
          <w:p>
            <w:pPr>
              <w:pStyle w:val="Default"/>
              <w:widowControl w:val="false"/>
              <w:spacing w:before="0" w:after="0"/>
              <w:jc w:val="left"/>
              <w:rPr>
                <w:color w:val="auto"/>
                <w:lang w:val="uk-UA"/>
              </w:rPr>
            </w:pPr>
            <w:r>
              <w:rPr>
                <w:rFonts w:eastAsia="Calibri"/>
                <w:color w:val="auto"/>
                <w:kern w:val="0"/>
                <w:sz w:val="23"/>
                <w:szCs w:val="23"/>
                <w:lang w:val="en-US" w:eastAsia="en-US" w:bidi="ar-SA"/>
              </w:rPr>
              <w:t>взаємодії Міністерства внутрішніх справ України, Міністерства охорони здоров’я України та центральних органів виконавчої влади, діяльність яких спрямовується та координується Кабінетом Міністрів України відповідно через Міністра внутрішніх справ України, Міністра охорони здоров’я України» для його опрацювання.</w:t>
            </w:r>
          </w:p>
        </w:tc>
      </w:tr>
    </w:tbl>
    <w:p>
      <w:pPr>
        <w:pStyle w:val="NoSpacing"/>
        <w:rPr>
          <w:sz w:val="24"/>
          <w:szCs w:val="24"/>
        </w:rPr>
      </w:pPr>
      <w:r>
        <w:rPr/>
      </w:r>
    </w:p>
    <w:sectPr>
      <w:headerReference w:type="default" r:id="rId2"/>
      <w:headerReference w:type="first" r:id="rId3"/>
      <w:type w:val="nextPage"/>
      <w:pgSz w:orient="landscape" w:w="16838" w:h="11906"/>
      <w:pgMar w:left="426" w:right="395" w:gutter="0" w:header="567" w:top="624" w:footer="0" w:bottom="85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Antiqua">
    <w:charset w:val="01"/>
    <w:family w:val="roman"/>
    <w:pitch w:val="variable"/>
  </w:font>
  <w:font w:name="Segoe UI">
    <w:charset w:val="01"/>
    <w:family w:val="roman"/>
    <w:pitch w:val="variable"/>
  </w:font>
  <w:font w:name="Carlito">
    <w:altName w:val="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6562762"/>
    </w:sdtPr>
    <w:sdtContent>
      <w:p>
        <w:pPr>
          <w:pStyle w:val="Header"/>
          <w:jc w:val="center"/>
          <w:rPr/>
        </w:pPr>
        <w:r>
          <w:rPr/>
          <w:fldChar w:fldCharType="begin"/>
        </w:r>
        <w:r>
          <w:rPr/>
          <w:instrText xml:space="preserve"> PAGE </w:instrText>
        </w:r>
        <w:r>
          <w:rPr/>
          <w:fldChar w:fldCharType="separate"/>
        </w:r>
        <w:r>
          <w:rPr/>
          <w:t>81</w:t>
        </w:r>
        <w:r>
          <w:rPr/>
          <w:fldChar w:fldCharType="end"/>
        </w:r>
      </w:p>
    </w:sdtContent>
  </w:sdt>
  <w:p>
    <w:pPr>
      <w:pStyle w:val="Header"/>
      <w:rPr/>
    </w:pPr>
    <w:r>
      <w:rPr/>
    </w:r>
  </w:p>
  <w:tbl>
    <w:tblPr>
      <w:tblStyle w:val="ac"/>
      <w:tblW w:w="15876" w:type="dxa"/>
      <w:jc w:val="left"/>
      <w:tblInd w:w="137" w:type="dxa"/>
      <w:tblLayout w:type="fixed"/>
      <w:tblCellMar>
        <w:top w:w="0" w:type="dxa"/>
        <w:left w:w="108" w:type="dxa"/>
        <w:bottom w:w="0" w:type="dxa"/>
        <w:right w:w="108" w:type="dxa"/>
      </w:tblCellMar>
      <w:tblLook w:val="04a0" w:noHBand="0" w:noVBand="1" w:firstColumn="1" w:lastRow="0" w:lastColumn="0" w:firstRow="1"/>
    </w:tblPr>
    <w:tblGrid>
      <w:gridCol w:w="566"/>
      <w:gridCol w:w="1702"/>
      <w:gridCol w:w="2550"/>
      <w:gridCol w:w="1416"/>
      <w:gridCol w:w="1418"/>
      <w:gridCol w:w="1816"/>
      <w:gridCol w:w="1843"/>
      <w:gridCol w:w="1418"/>
      <w:gridCol w:w="1275"/>
      <w:gridCol w:w="1870"/>
    </w:tblGrid>
    <w:tr>
      <w:trPr/>
      <w:tc>
        <w:tcPr>
          <w:tcW w:w="566"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1</w:t>
          </w:r>
        </w:p>
      </w:tc>
      <w:tc>
        <w:tcPr>
          <w:tcW w:w="1702"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2</w:t>
          </w:r>
        </w:p>
      </w:tc>
      <w:tc>
        <w:tcPr>
          <w:tcW w:w="2550"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3</w:t>
          </w:r>
        </w:p>
      </w:tc>
      <w:tc>
        <w:tcPr>
          <w:tcW w:w="1416"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4</w:t>
          </w:r>
        </w:p>
      </w:tc>
      <w:tc>
        <w:tcPr>
          <w:tcW w:w="1418"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5</w:t>
          </w:r>
        </w:p>
      </w:tc>
      <w:tc>
        <w:tcPr>
          <w:tcW w:w="1816"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6</w:t>
          </w:r>
        </w:p>
      </w:tc>
      <w:tc>
        <w:tcPr>
          <w:tcW w:w="1843"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7</w:t>
          </w:r>
        </w:p>
      </w:tc>
      <w:tc>
        <w:tcPr>
          <w:tcW w:w="1418"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8</w:t>
          </w:r>
        </w:p>
      </w:tc>
      <w:tc>
        <w:tcPr>
          <w:tcW w:w="1275"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9</w:t>
          </w:r>
        </w:p>
      </w:tc>
      <w:tc>
        <w:tcPr>
          <w:tcW w:w="1870" w:type="dxa"/>
          <w:tcBorders/>
        </w:tcPr>
        <w:p>
          <w:pPr>
            <w:pStyle w:val="Header"/>
            <w:widowControl w:val="false"/>
            <w:spacing w:before="0" w:after="0"/>
            <w:jc w:val="center"/>
            <w:rPr>
              <w:rFonts w:ascii="Times New Roman" w:hAnsi="Times New Roman"/>
              <w:b/>
              <w:b/>
              <w:sz w:val="24"/>
              <w:szCs w:val="24"/>
            </w:rPr>
          </w:pPr>
          <w:r>
            <w:rPr>
              <w:rFonts w:ascii="Times New Roman" w:hAnsi="Times New Roman"/>
              <w:b/>
              <w:kern w:val="0"/>
              <w:sz w:val="24"/>
              <w:szCs w:val="24"/>
              <w:lang w:val="uk-UA" w:bidi="ar-SA"/>
            </w:rPr>
            <w:t>10</w:t>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d4b70"/>
    <w:pPr>
      <w:widowControl w:val="false"/>
      <w:bidi w:val="0"/>
      <w:spacing w:lineRule="auto" w:line="240" w:before="0" w:after="0"/>
      <w:jc w:val="left"/>
    </w:pPr>
    <w:rPr>
      <w:rFonts w:ascii="Times New Roman" w:hAnsi="Times New Roman" w:eastAsia="Times New Roman" w:cs="Times New Roman"/>
      <w:color w:val="auto"/>
      <w:kern w:val="0"/>
      <w:sz w:val="22"/>
      <w:szCs w:val="22"/>
      <w:lang w:val="uk-UA" w:eastAsia="en-US" w:bidi="ar-SA"/>
    </w:rPr>
  </w:style>
  <w:style w:type="paragraph" w:styleId="Heading6">
    <w:name w:val="Heading 6"/>
    <w:basedOn w:val="Normal"/>
    <w:next w:val="Normal"/>
    <w:link w:val="6"/>
    <w:uiPriority w:val="9"/>
    <w:unhideWhenUsed/>
    <w:qFormat/>
    <w:rsid w:val="00887650"/>
    <w:pPr>
      <w:keepNext w:val="true"/>
      <w:keepLines/>
      <w:spacing w:before="320" w:after="200"/>
      <w:outlineLvl w:val="5"/>
    </w:pPr>
    <w:rPr>
      <w:rFonts w:ascii="Arial" w:hAnsi="Arial" w:eastAsia="Arial" w:cs="Arial"/>
      <w:b/>
      <w:bCs/>
    </w:rPr>
  </w:style>
  <w:style w:type="character" w:styleId="DefaultParagraphFont" w:default="1">
    <w:name w:val="Default Paragraph Font"/>
    <w:uiPriority w:val="1"/>
    <w:semiHidden/>
    <w:unhideWhenUsed/>
    <w:qFormat/>
    <w:rPr/>
  </w:style>
  <w:style w:type="character" w:styleId="Style8" w:customStyle="1">
    <w:name w:val="Основний текст Знак"/>
    <w:basedOn w:val="DefaultParagraphFont"/>
    <w:uiPriority w:val="1"/>
    <w:qFormat/>
    <w:rsid w:val="00ed4b70"/>
    <w:rPr>
      <w:rFonts w:ascii="Times New Roman" w:hAnsi="Times New Roman" w:eastAsia="Times New Roman" w:cs="Times New Roman"/>
      <w:b/>
      <w:bCs/>
      <w:sz w:val="28"/>
      <w:szCs w:val="28"/>
    </w:rPr>
  </w:style>
  <w:style w:type="character" w:styleId="Style9" w:customStyle="1">
    <w:name w:val="Верхній колонтитул Знак"/>
    <w:basedOn w:val="DefaultParagraphFont"/>
    <w:uiPriority w:val="99"/>
    <w:qFormat/>
    <w:rsid w:val="00105b33"/>
    <w:rPr>
      <w:rFonts w:ascii="Antiqua" w:hAnsi="Antiqua" w:eastAsia="Times New Roman" w:cs="Times New Roman"/>
      <w:sz w:val="26"/>
      <w:szCs w:val="20"/>
      <w:lang w:eastAsia="ru-RU"/>
    </w:rPr>
  </w:style>
  <w:style w:type="character" w:styleId="Style10" w:customStyle="1">
    <w:name w:val="Нижній колонтитул Знак"/>
    <w:basedOn w:val="DefaultParagraphFont"/>
    <w:uiPriority w:val="99"/>
    <w:qFormat/>
    <w:rsid w:val="00c360db"/>
    <w:rPr>
      <w:rFonts w:ascii="Times New Roman" w:hAnsi="Times New Roman" w:eastAsia="Times New Roman" w:cs="Times New Roman"/>
    </w:rPr>
  </w:style>
  <w:style w:type="character" w:styleId="Style11" w:customStyle="1">
    <w:name w:val="Текст у виносці Знак"/>
    <w:basedOn w:val="DefaultParagraphFont"/>
    <w:link w:val="BalloonText"/>
    <w:uiPriority w:val="99"/>
    <w:semiHidden/>
    <w:qFormat/>
    <w:rsid w:val="00933a5c"/>
    <w:rPr>
      <w:rFonts w:ascii="Segoe UI" w:hAnsi="Segoe UI" w:eastAsia="Times New Roman" w:cs="Segoe UI"/>
      <w:sz w:val="18"/>
      <w:szCs w:val="18"/>
    </w:rPr>
  </w:style>
  <w:style w:type="character" w:styleId="6" w:customStyle="1">
    <w:name w:val="Заголовок 6 Знак"/>
    <w:basedOn w:val="DefaultParagraphFont"/>
    <w:uiPriority w:val="9"/>
    <w:qFormat/>
    <w:rsid w:val="00887650"/>
    <w:rPr>
      <w:rFonts w:ascii="Arial" w:hAnsi="Arial" w:eastAsia="Arial" w:cs="Arial"/>
      <w:b/>
      <w:bCs/>
    </w:rPr>
  </w:style>
  <w:style w:type="character" w:styleId="Heading6Char" w:customStyle="1">
    <w:name w:val="Heading 6 Char"/>
    <w:uiPriority w:val="9"/>
    <w:qFormat/>
    <w:rsid w:val="00a467b1"/>
    <w:rPr>
      <w:rFonts w:ascii="Arial" w:hAnsi="Arial" w:eastAsia="Arial" w:cs="Arial"/>
      <w:b/>
      <w:bCs/>
      <w:sz w:val="22"/>
      <w:szCs w:val="22"/>
    </w:rPr>
  </w:style>
  <w:style w:type="paragraph" w:styleId="Style12">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link w:val="Style8"/>
    <w:uiPriority w:val="1"/>
    <w:qFormat/>
    <w:rsid w:val="00ed4b70"/>
    <w:pPr>
      <w:spacing w:before="10" w:after="0"/>
    </w:pPr>
    <w:rPr>
      <w:b/>
      <w:bCs/>
      <w:sz w:val="28"/>
      <w:szCs w:val="2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3">
    <w:name w:val="Покажчик"/>
    <w:basedOn w:val="Normal"/>
    <w:qFormat/>
    <w:pPr>
      <w:suppressLineNumbers/>
    </w:pPr>
    <w:rPr>
      <w:rFonts w:cs="Noto Sans Devanagari"/>
      <w:lang w:val="zxx" w:eastAsia="zxx" w:bidi="zxx"/>
    </w:rPr>
  </w:style>
  <w:style w:type="paragraph" w:styleId="TableParagraph" w:customStyle="1">
    <w:name w:val="Table Paragraph"/>
    <w:basedOn w:val="Normal"/>
    <w:uiPriority w:val="1"/>
    <w:qFormat/>
    <w:rsid w:val="00ed4b70"/>
    <w:pPr>
      <w:ind w:left="4" w:hanging="0"/>
    </w:pPr>
    <w:rPr/>
  </w:style>
  <w:style w:type="paragraph" w:styleId="ListParagraph">
    <w:name w:val="List Paragraph"/>
    <w:basedOn w:val="Normal"/>
    <w:uiPriority w:val="34"/>
    <w:qFormat/>
    <w:rsid w:val="001936c5"/>
    <w:pPr>
      <w:spacing w:before="0" w:after="0"/>
      <w:ind w:left="720" w:hanging="0"/>
      <w:contextualSpacing/>
    </w:pPr>
    <w:rPr/>
  </w:style>
  <w:style w:type="paragraph" w:styleId="NoSpacing">
    <w:name w:val="No Spacing"/>
    <w:uiPriority w:val="1"/>
    <w:qFormat/>
    <w:rsid w:val="003326a9"/>
    <w:pPr>
      <w:widowControl w:val="false"/>
      <w:bidi w:val="0"/>
      <w:spacing w:lineRule="auto" w:line="240" w:before="0" w:after="0"/>
      <w:jc w:val="left"/>
    </w:pPr>
    <w:rPr>
      <w:rFonts w:ascii="Times New Roman" w:hAnsi="Times New Roman" w:eastAsia="Times New Roman" w:cs="Times New Roman"/>
      <w:color w:val="auto"/>
      <w:kern w:val="0"/>
      <w:sz w:val="22"/>
      <w:szCs w:val="22"/>
      <w:lang w:val="uk-UA" w:eastAsia="en-US" w:bidi="ar-SA"/>
    </w:rPr>
  </w:style>
  <w:style w:type="paragraph" w:styleId="Style14">
    <w:name w:val="Верхній і нижній колонтитули"/>
    <w:basedOn w:val="Normal"/>
    <w:qFormat/>
    <w:pPr/>
    <w:rPr/>
  </w:style>
  <w:style w:type="paragraph" w:styleId="Header">
    <w:name w:val="Header"/>
    <w:basedOn w:val="Normal"/>
    <w:link w:val="Style9"/>
    <w:uiPriority w:val="99"/>
    <w:rsid w:val="00105b33"/>
    <w:pPr>
      <w:widowControl/>
      <w:tabs>
        <w:tab w:val="clear" w:pos="708"/>
        <w:tab w:val="center" w:pos="4153" w:leader="none"/>
        <w:tab w:val="right" w:pos="8306" w:leader="none"/>
      </w:tabs>
    </w:pPr>
    <w:rPr>
      <w:rFonts w:ascii="Antiqua" w:hAnsi="Antiqua"/>
      <w:sz w:val="26"/>
      <w:szCs w:val="20"/>
      <w:lang w:eastAsia="ru-RU"/>
    </w:rPr>
  </w:style>
  <w:style w:type="paragraph" w:styleId="Style15" w:customStyle="1">
    <w:name w:val="Глава документу"/>
    <w:basedOn w:val="Normal"/>
    <w:next w:val="Normal"/>
    <w:qFormat/>
    <w:rsid w:val="00814794"/>
    <w:pPr>
      <w:keepNext w:val="true"/>
      <w:keepLines/>
      <w:widowControl/>
      <w:spacing w:before="120" w:after="120"/>
      <w:jc w:val="center"/>
    </w:pPr>
    <w:rPr>
      <w:rFonts w:ascii="Antiqua" w:hAnsi="Antiqua"/>
      <w:sz w:val="26"/>
      <w:szCs w:val="20"/>
      <w:lang w:eastAsia="ru-RU"/>
    </w:rPr>
  </w:style>
  <w:style w:type="paragraph" w:styleId="Footer">
    <w:name w:val="Footer"/>
    <w:basedOn w:val="Normal"/>
    <w:link w:val="Style10"/>
    <w:uiPriority w:val="99"/>
    <w:unhideWhenUsed/>
    <w:rsid w:val="00c360db"/>
    <w:pPr>
      <w:tabs>
        <w:tab w:val="clear" w:pos="708"/>
        <w:tab w:val="center" w:pos="4819" w:leader="none"/>
        <w:tab w:val="right" w:pos="9639" w:leader="none"/>
      </w:tabs>
    </w:pPr>
    <w:rPr/>
  </w:style>
  <w:style w:type="paragraph" w:styleId="BalloonText">
    <w:name w:val="Balloon Text"/>
    <w:basedOn w:val="Normal"/>
    <w:link w:val="Style11"/>
    <w:uiPriority w:val="99"/>
    <w:semiHidden/>
    <w:unhideWhenUsed/>
    <w:qFormat/>
    <w:rsid w:val="00933a5c"/>
    <w:pPr/>
    <w:rPr>
      <w:rFonts w:ascii="Segoe UI" w:hAnsi="Segoe UI" w:cs="Segoe UI"/>
      <w:sz w:val="18"/>
      <w:szCs w:val="18"/>
    </w:rPr>
  </w:style>
  <w:style w:type="paragraph" w:styleId="Default" w:customStyle="1">
    <w:name w:val="Default"/>
    <w:qFormat/>
    <w:rsid w:val="001f49f2"/>
    <w:pPr>
      <w:widowControl/>
      <w:bidi w:val="0"/>
      <w:spacing w:lineRule="auto" w:line="240" w:before="0" w:after="0"/>
      <w:jc w:val="left"/>
    </w:pPr>
    <w:rPr>
      <w:rFonts w:ascii="Times New Roman" w:hAnsi="Times New Roman" w:cs="Times New Roman" w:eastAsia="Calibri"/>
      <w:color w:val="000000"/>
      <w:kern w:val="0"/>
      <w:sz w:val="24"/>
      <w:szCs w:val="24"/>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d4b70"/>
    <w:pPr>
      <w:spacing w:after="0" w:line="240" w:lineRule="auto"/>
    </w:pPr>
    <w:rPr>
      <w:lang w:val="en-US"/>
    </w:rPr>
    <w:tblPr>
      <w:tblCellMar>
        <w:top w:w="0" w:type="dxa"/>
        <w:left w:w="0" w:type="dxa"/>
        <w:bottom w:w="0" w:type="dxa"/>
        <w:right w:w="0" w:type="dxa"/>
      </w:tblCellMar>
    </w:tblPr>
  </w:style>
  <w:style w:type="table" w:styleId="ac">
    <w:name w:val="Table Grid"/>
    <w:basedOn w:val="a1"/>
    <w:uiPriority w:val="39"/>
    <w:rsid w:val="00c360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6757</TotalTime>
  <Application>Collabora_Office/22.05.20.1$Linux_X86_64 LibreOffice_project/bd9263bb6d0222e89e44fbff51d0d094dad8e281</Application>
  <AppVersion>15.0000</AppVersion>
  <Pages>81</Pages>
  <Words>9897</Words>
  <Characters>70820</Characters>
  <CharactersWithSpaces>79894</CharactersWithSpaces>
  <Paragraphs>887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2023-03-23T07:00:00Z</dcterms:created>
  <dc:creator>User_518</dc:creator>
  <dc:description/>
  <dc:language>uk-UA</dc:language>
  <cp:lastModifiedBy>Артем Ганишевський</cp:lastModifiedBy>
  <cp:lastPrinted>2023-04-11T10:06:00Z</cp:lastPrinted>
  <dcterms:modified xsi:type="dcterms:W3CDTF">2024-04-12T12:41:00Z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eedcbb04-b149-4a8d-b4c6-b33087758d47</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2024-04-10T12:49:48Z</vt:lpwstr>
  </property>
  <property fmtid="{D5CDD505-2E9C-101B-9397-08002B2CF9AE}" pid="8" name="MSIP_Label_defa4170-0d19-0005-0004-bc88714345d2_SiteId">
    <vt:lpwstr>269ae716-e3ac-43c3-afed-32aac9da268f</vt:lpwstr>
  </property>
</Properties>
</file>